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AE0CA0" w14:textId="77777777" w:rsidR="00C92B4F" w:rsidRDefault="00C92B4F" w:rsidP="15CCC4F0">
      <w:pPr>
        <w:jc w:val="center"/>
        <w:rPr>
          <w:rFonts w:ascii="Arial" w:hAnsi="Arial" w:cs="Arial"/>
          <w:b/>
          <w:bCs/>
          <w:sz w:val="22"/>
          <w:szCs w:val="22"/>
        </w:rPr>
      </w:pPr>
      <w:bookmarkStart w:id="0" w:name="_GoBack"/>
      <w:bookmarkEnd w:id="0"/>
    </w:p>
    <w:p w14:paraId="55274445" w14:textId="77777777" w:rsidR="00C92B4F" w:rsidRDefault="00C92B4F" w:rsidP="15CCC4F0">
      <w:pPr>
        <w:jc w:val="center"/>
        <w:rPr>
          <w:rFonts w:ascii="Arial" w:hAnsi="Arial" w:cs="Arial"/>
          <w:b/>
          <w:bCs/>
          <w:sz w:val="22"/>
          <w:szCs w:val="22"/>
        </w:rPr>
      </w:pPr>
    </w:p>
    <w:p w14:paraId="5E72E55A" w14:textId="77777777" w:rsidR="00F2747A" w:rsidRDefault="00452118" w:rsidP="15CCC4F0">
      <w:pPr>
        <w:jc w:val="center"/>
        <w:rPr>
          <w:rFonts w:ascii="Arial" w:hAnsi="Arial" w:cs="Arial"/>
          <w:b/>
          <w:bCs/>
          <w:sz w:val="22"/>
          <w:szCs w:val="22"/>
        </w:rPr>
      </w:pPr>
      <w:r w:rsidRPr="15CCC4F0">
        <w:rPr>
          <w:rFonts w:ascii="Arial" w:hAnsi="Arial" w:cs="Arial"/>
          <w:b/>
          <w:bCs/>
          <w:sz w:val="22"/>
          <w:szCs w:val="22"/>
        </w:rPr>
        <w:t xml:space="preserve">INFORME SEGUIMIENTO AL PLAN ANTICORRUPCIÓN Y DE ATENCIÓN AL CIUDADANO Y AL MAPA DE RIESGOS DE CORRUPCIÓN, </w:t>
      </w:r>
      <w:r w:rsidR="006F4087">
        <w:rPr>
          <w:rFonts w:ascii="Arial" w:hAnsi="Arial" w:cs="Arial"/>
          <w:b/>
          <w:bCs/>
          <w:sz w:val="22"/>
          <w:szCs w:val="22"/>
        </w:rPr>
        <w:t>TERCER</w:t>
      </w:r>
      <w:r w:rsidRPr="15CCC4F0">
        <w:rPr>
          <w:rFonts w:ascii="Arial" w:hAnsi="Arial" w:cs="Arial"/>
          <w:b/>
          <w:bCs/>
          <w:sz w:val="22"/>
          <w:szCs w:val="22"/>
        </w:rPr>
        <w:t xml:space="preserve"> CUATRIMESTRE 2019.</w:t>
      </w:r>
    </w:p>
    <w:p w14:paraId="78D5A92D" w14:textId="77777777" w:rsidR="00452118" w:rsidRDefault="00452118" w:rsidP="15CCC4F0">
      <w:pPr>
        <w:rPr>
          <w:rFonts w:ascii="Arial" w:hAnsi="Arial" w:cs="Arial"/>
          <w:b/>
          <w:bCs/>
          <w:sz w:val="22"/>
          <w:szCs w:val="22"/>
        </w:rPr>
      </w:pPr>
    </w:p>
    <w:p w14:paraId="37C80A60" w14:textId="77777777" w:rsidR="00CB05AE" w:rsidRPr="00851409" w:rsidRDefault="00CB05AE" w:rsidP="15CCC4F0">
      <w:pPr>
        <w:rPr>
          <w:rFonts w:ascii="Arial" w:hAnsi="Arial" w:cs="Arial"/>
          <w:b/>
          <w:bCs/>
          <w:sz w:val="22"/>
          <w:szCs w:val="22"/>
        </w:rPr>
      </w:pPr>
    </w:p>
    <w:p w14:paraId="1042D56D" w14:textId="77777777" w:rsidR="00F2747A" w:rsidRDefault="00F2747A" w:rsidP="15CCC4F0">
      <w:pPr>
        <w:pStyle w:val="ListParagraph"/>
        <w:numPr>
          <w:ilvl w:val="0"/>
          <w:numId w:val="26"/>
        </w:numPr>
        <w:rPr>
          <w:rFonts w:ascii="Arial" w:hAnsi="Arial" w:cs="Arial"/>
          <w:b/>
          <w:bCs/>
          <w:sz w:val="22"/>
          <w:szCs w:val="22"/>
        </w:rPr>
      </w:pPr>
      <w:r w:rsidRPr="15CCC4F0">
        <w:rPr>
          <w:rFonts w:ascii="Arial" w:hAnsi="Arial" w:cs="Arial"/>
          <w:b/>
          <w:bCs/>
          <w:sz w:val="22"/>
          <w:szCs w:val="22"/>
        </w:rPr>
        <w:t>OBJETIVO:</w:t>
      </w:r>
    </w:p>
    <w:p w14:paraId="6F027430" w14:textId="77777777" w:rsidR="00452118" w:rsidRPr="00851409" w:rsidRDefault="00452118" w:rsidP="15CCC4F0">
      <w:pPr>
        <w:ind w:left="-142"/>
        <w:rPr>
          <w:rFonts w:ascii="Arial" w:hAnsi="Arial" w:cs="Arial"/>
          <w:b/>
          <w:bCs/>
          <w:sz w:val="22"/>
          <w:szCs w:val="22"/>
        </w:rPr>
      </w:pPr>
    </w:p>
    <w:p w14:paraId="4C303B1D" w14:textId="77777777" w:rsidR="00F2747A" w:rsidRPr="00851409" w:rsidRDefault="00F2747A" w:rsidP="15CCC4F0">
      <w:pPr>
        <w:ind w:left="-142"/>
        <w:jc w:val="both"/>
        <w:rPr>
          <w:rFonts w:ascii="Arial" w:hAnsi="Arial" w:cs="Arial"/>
          <w:sz w:val="22"/>
          <w:szCs w:val="22"/>
        </w:rPr>
      </w:pPr>
      <w:r w:rsidRPr="15CCC4F0">
        <w:rPr>
          <w:rFonts w:ascii="Arial" w:hAnsi="Arial" w:cs="Arial"/>
          <w:sz w:val="22"/>
          <w:szCs w:val="22"/>
        </w:rPr>
        <w:t xml:space="preserve">Realizar seguimiento y control a la implementación y a los avances de las actividades </w:t>
      </w:r>
      <w:r w:rsidR="00E15880" w:rsidRPr="15CCC4F0">
        <w:rPr>
          <w:rFonts w:ascii="Arial" w:hAnsi="Arial" w:cs="Arial"/>
          <w:sz w:val="22"/>
          <w:szCs w:val="22"/>
        </w:rPr>
        <w:t>establecidas</w:t>
      </w:r>
      <w:r w:rsidRPr="15CCC4F0">
        <w:rPr>
          <w:rFonts w:ascii="Arial" w:hAnsi="Arial" w:cs="Arial"/>
          <w:sz w:val="22"/>
          <w:szCs w:val="22"/>
        </w:rPr>
        <w:t xml:space="preserve"> en el Plan Anticorrupción y Atención al Ciudadano y al Mapa de Riesgos de Corrupción, establecido por la </w:t>
      </w:r>
      <w:r w:rsidR="00452118" w:rsidRPr="15CCC4F0">
        <w:rPr>
          <w:rFonts w:ascii="Arial" w:hAnsi="Arial" w:cs="Arial"/>
          <w:sz w:val="22"/>
          <w:szCs w:val="22"/>
        </w:rPr>
        <w:t>Secretaría de Educación del Distrito - SED</w:t>
      </w:r>
      <w:r w:rsidRPr="15CCC4F0">
        <w:rPr>
          <w:rFonts w:ascii="Arial" w:hAnsi="Arial" w:cs="Arial"/>
          <w:sz w:val="22"/>
          <w:szCs w:val="22"/>
        </w:rPr>
        <w:t xml:space="preserve"> para la vigencia 2019.</w:t>
      </w:r>
    </w:p>
    <w:p w14:paraId="7158B41B" w14:textId="77777777" w:rsidR="00CC7F0F" w:rsidRPr="00851409" w:rsidRDefault="00CC7F0F" w:rsidP="15CCC4F0">
      <w:pPr>
        <w:pStyle w:val="ListParagraph"/>
        <w:ind w:left="-142"/>
        <w:jc w:val="both"/>
        <w:rPr>
          <w:rFonts w:ascii="Arial" w:hAnsi="Arial" w:cs="Arial"/>
          <w:sz w:val="22"/>
          <w:szCs w:val="22"/>
        </w:rPr>
      </w:pPr>
    </w:p>
    <w:p w14:paraId="73025136" w14:textId="77777777" w:rsidR="00F2747A" w:rsidRDefault="00F2747A" w:rsidP="15CCC4F0">
      <w:pPr>
        <w:pStyle w:val="ListParagraph"/>
        <w:numPr>
          <w:ilvl w:val="0"/>
          <w:numId w:val="26"/>
        </w:numPr>
        <w:rPr>
          <w:rFonts w:ascii="Arial" w:hAnsi="Arial" w:cs="Arial"/>
          <w:b/>
          <w:bCs/>
          <w:sz w:val="22"/>
          <w:szCs w:val="22"/>
        </w:rPr>
      </w:pPr>
      <w:r w:rsidRPr="15CCC4F0">
        <w:rPr>
          <w:rFonts w:ascii="Arial" w:hAnsi="Arial" w:cs="Arial"/>
          <w:b/>
          <w:bCs/>
          <w:sz w:val="22"/>
          <w:szCs w:val="22"/>
        </w:rPr>
        <w:t xml:space="preserve">ALCANCE:  </w:t>
      </w:r>
    </w:p>
    <w:p w14:paraId="3AF289EA" w14:textId="77777777" w:rsidR="00452118" w:rsidRPr="00452118" w:rsidRDefault="00452118" w:rsidP="15CCC4F0">
      <w:pPr>
        <w:ind w:left="-142"/>
        <w:rPr>
          <w:rFonts w:ascii="Arial" w:hAnsi="Arial" w:cs="Arial"/>
          <w:b/>
          <w:bCs/>
          <w:sz w:val="22"/>
          <w:szCs w:val="22"/>
        </w:rPr>
      </w:pPr>
    </w:p>
    <w:p w14:paraId="05A1B53F" w14:textId="77777777" w:rsidR="00F2747A" w:rsidRDefault="00F2747A" w:rsidP="15CCC4F0">
      <w:pPr>
        <w:ind w:left="-142"/>
        <w:rPr>
          <w:rFonts w:ascii="Arial" w:hAnsi="Arial" w:cs="Arial"/>
          <w:sz w:val="22"/>
          <w:szCs w:val="22"/>
        </w:rPr>
      </w:pPr>
      <w:r w:rsidRPr="15CCC4F0">
        <w:rPr>
          <w:rFonts w:ascii="Arial" w:hAnsi="Arial" w:cs="Arial"/>
          <w:sz w:val="22"/>
          <w:szCs w:val="22"/>
        </w:rPr>
        <w:t xml:space="preserve">Verificar el cumplimiento y avance de las actividades formuladas en el Plan Anticorrupción y Atención al Ciudadano – PAAC </w:t>
      </w:r>
      <w:r w:rsidR="00683D1A" w:rsidRPr="15CCC4F0">
        <w:rPr>
          <w:rFonts w:ascii="Arial" w:hAnsi="Arial" w:cs="Arial"/>
          <w:sz w:val="22"/>
          <w:szCs w:val="22"/>
        </w:rPr>
        <w:t>v</w:t>
      </w:r>
      <w:r w:rsidR="006F4087">
        <w:rPr>
          <w:rFonts w:ascii="Arial" w:hAnsi="Arial" w:cs="Arial"/>
          <w:sz w:val="22"/>
          <w:szCs w:val="22"/>
        </w:rPr>
        <w:t>ersión 4</w:t>
      </w:r>
      <w:r w:rsidR="003E324F" w:rsidRPr="15CCC4F0">
        <w:rPr>
          <w:rFonts w:ascii="Arial" w:hAnsi="Arial" w:cs="Arial"/>
          <w:sz w:val="22"/>
          <w:szCs w:val="22"/>
        </w:rPr>
        <w:t>;</w:t>
      </w:r>
      <w:r w:rsidRPr="15CCC4F0">
        <w:rPr>
          <w:rFonts w:ascii="Arial" w:hAnsi="Arial" w:cs="Arial"/>
          <w:sz w:val="22"/>
          <w:szCs w:val="22"/>
        </w:rPr>
        <w:t xml:space="preserve"> as</w:t>
      </w:r>
      <w:r w:rsidR="00D51691" w:rsidRPr="15CCC4F0">
        <w:rPr>
          <w:rFonts w:ascii="Arial" w:hAnsi="Arial" w:cs="Arial"/>
          <w:sz w:val="22"/>
          <w:szCs w:val="22"/>
        </w:rPr>
        <w:t>í como,</w:t>
      </w:r>
      <w:r w:rsidRPr="15CCC4F0">
        <w:rPr>
          <w:rFonts w:ascii="Arial" w:hAnsi="Arial" w:cs="Arial"/>
          <w:sz w:val="22"/>
          <w:szCs w:val="22"/>
        </w:rPr>
        <w:t xml:space="preserve"> los controles y actividades preventivas establecidas en el Mapa de Riesgos de Corrupción</w:t>
      </w:r>
      <w:r w:rsidR="005D7B59" w:rsidRPr="15CCC4F0">
        <w:rPr>
          <w:rFonts w:ascii="Arial" w:hAnsi="Arial" w:cs="Arial"/>
          <w:sz w:val="22"/>
          <w:szCs w:val="22"/>
        </w:rPr>
        <w:t>,</w:t>
      </w:r>
      <w:r w:rsidRPr="15CCC4F0">
        <w:rPr>
          <w:rFonts w:ascii="Arial" w:hAnsi="Arial" w:cs="Arial"/>
          <w:sz w:val="22"/>
          <w:szCs w:val="22"/>
        </w:rPr>
        <w:t xml:space="preserve"> haciendo énfasis en aquellas </w:t>
      </w:r>
      <w:r w:rsidR="00D51691" w:rsidRPr="15CCC4F0">
        <w:rPr>
          <w:rFonts w:ascii="Arial" w:hAnsi="Arial" w:cs="Arial"/>
          <w:sz w:val="22"/>
          <w:szCs w:val="22"/>
        </w:rPr>
        <w:t>actividades que</w:t>
      </w:r>
      <w:r w:rsidRPr="15CCC4F0">
        <w:rPr>
          <w:rFonts w:ascii="Arial" w:hAnsi="Arial" w:cs="Arial"/>
          <w:sz w:val="22"/>
          <w:szCs w:val="22"/>
        </w:rPr>
        <w:t xml:space="preserve"> presentaron cierre </w:t>
      </w:r>
      <w:r w:rsidR="00452118" w:rsidRPr="15CCC4F0">
        <w:rPr>
          <w:rFonts w:ascii="Arial" w:hAnsi="Arial" w:cs="Arial"/>
          <w:sz w:val="22"/>
          <w:szCs w:val="22"/>
        </w:rPr>
        <w:t xml:space="preserve">el 31 de </w:t>
      </w:r>
      <w:r w:rsidR="006F4087">
        <w:rPr>
          <w:rFonts w:ascii="Arial" w:hAnsi="Arial" w:cs="Arial"/>
          <w:sz w:val="22"/>
          <w:szCs w:val="22"/>
        </w:rPr>
        <w:t>diciembre</w:t>
      </w:r>
      <w:r w:rsidRPr="15CCC4F0">
        <w:rPr>
          <w:rFonts w:ascii="Arial" w:hAnsi="Arial" w:cs="Arial"/>
          <w:sz w:val="22"/>
          <w:szCs w:val="22"/>
        </w:rPr>
        <w:t xml:space="preserve"> de 2019.</w:t>
      </w:r>
    </w:p>
    <w:p w14:paraId="27B2E032" w14:textId="77777777" w:rsidR="00452118" w:rsidRDefault="00452118" w:rsidP="15CCC4F0">
      <w:pPr>
        <w:ind w:left="-142"/>
        <w:rPr>
          <w:rFonts w:ascii="Arial" w:hAnsi="Arial" w:cs="Arial"/>
          <w:b/>
          <w:bCs/>
          <w:sz w:val="22"/>
          <w:szCs w:val="22"/>
        </w:rPr>
      </w:pPr>
    </w:p>
    <w:p w14:paraId="144F9B62" w14:textId="77777777" w:rsidR="6FAF09D4" w:rsidRDefault="6FAF09D4" w:rsidP="15CCC4F0">
      <w:pPr>
        <w:ind w:left="-142"/>
        <w:rPr>
          <w:rFonts w:ascii="Arial" w:hAnsi="Arial" w:cs="Arial"/>
          <w:b/>
          <w:bCs/>
          <w:sz w:val="22"/>
          <w:szCs w:val="22"/>
        </w:rPr>
      </w:pPr>
    </w:p>
    <w:p w14:paraId="4D08C170" w14:textId="77777777" w:rsidR="00F2747A" w:rsidRPr="00851409" w:rsidRDefault="00F2747A" w:rsidP="15CCC4F0">
      <w:pPr>
        <w:pStyle w:val="ListParagraph"/>
        <w:numPr>
          <w:ilvl w:val="0"/>
          <w:numId w:val="26"/>
        </w:numPr>
        <w:rPr>
          <w:rFonts w:ascii="Arial" w:hAnsi="Arial" w:cs="Arial"/>
          <w:b/>
          <w:bCs/>
          <w:sz w:val="22"/>
          <w:szCs w:val="22"/>
        </w:rPr>
      </w:pPr>
      <w:r w:rsidRPr="15CCC4F0">
        <w:rPr>
          <w:rFonts w:ascii="Arial" w:hAnsi="Arial" w:cs="Arial"/>
          <w:b/>
          <w:bCs/>
          <w:sz w:val="22"/>
          <w:szCs w:val="22"/>
        </w:rPr>
        <w:t>CRITERIO(S):</w:t>
      </w:r>
    </w:p>
    <w:p w14:paraId="63F1C06C" w14:textId="77777777" w:rsidR="00F2747A" w:rsidRPr="00851409" w:rsidRDefault="00F2747A" w:rsidP="15CCC4F0">
      <w:pPr>
        <w:ind w:left="-142"/>
        <w:jc w:val="both"/>
        <w:rPr>
          <w:rFonts w:ascii="Arial" w:hAnsi="Arial" w:cs="Arial"/>
          <w:b/>
          <w:bCs/>
          <w:sz w:val="22"/>
          <w:szCs w:val="22"/>
        </w:rPr>
      </w:pPr>
    </w:p>
    <w:p w14:paraId="4C6FEE2A" w14:textId="77777777" w:rsidR="00F2747A" w:rsidRPr="00851409" w:rsidRDefault="00F2747A" w:rsidP="15CCC4F0">
      <w:pPr>
        <w:pStyle w:val="NormalWeb"/>
        <w:numPr>
          <w:ilvl w:val="0"/>
          <w:numId w:val="4"/>
        </w:numPr>
        <w:shd w:val="clear" w:color="auto" w:fill="FFFFFF" w:themeFill="background1"/>
        <w:ind w:left="284" w:hanging="426"/>
        <w:jc w:val="both"/>
        <w:rPr>
          <w:rFonts w:ascii="Arial" w:eastAsia="Times New Roman" w:hAnsi="Arial" w:cs="Arial"/>
          <w:sz w:val="22"/>
          <w:szCs w:val="22"/>
          <w:lang w:val="es-ES" w:eastAsia="es-ES"/>
        </w:rPr>
      </w:pPr>
      <w:r w:rsidRPr="0B347FB5">
        <w:rPr>
          <w:rFonts w:ascii="Arial" w:eastAsia="Times New Roman" w:hAnsi="Arial" w:cs="Arial"/>
          <w:sz w:val="22"/>
          <w:szCs w:val="22"/>
          <w:lang w:val="es-ES" w:eastAsia="es-ES"/>
        </w:rPr>
        <w:t>Ley 1474 de 2011 “</w:t>
      </w:r>
      <w:r w:rsidRPr="15CCC4F0">
        <w:rPr>
          <w:rStyle w:val="Strong"/>
          <w:rFonts w:ascii="Arial" w:hAnsi="Arial" w:cs="Arial"/>
          <w:b w:val="0"/>
          <w:bCs w:val="0"/>
          <w:i/>
          <w:iCs/>
          <w:color w:val="000000"/>
          <w:sz w:val="22"/>
          <w:szCs w:val="22"/>
          <w:shd w:val="clear" w:color="auto" w:fill="FFFFFF"/>
        </w:rPr>
        <w:t>Por la cual se dictan normas orientadas a fortalecer los mecanismos de prevención, investigación y sanción de actos de corrupción y la efectividad del control de la gestión pública</w:t>
      </w:r>
      <w:r w:rsidRPr="00851409">
        <w:rPr>
          <w:rStyle w:val="Strong"/>
          <w:rFonts w:ascii="Arial" w:hAnsi="Arial" w:cs="Arial"/>
          <w:b w:val="0"/>
          <w:bCs w:val="0"/>
          <w:color w:val="000000"/>
          <w:sz w:val="22"/>
          <w:szCs w:val="22"/>
          <w:shd w:val="clear" w:color="auto" w:fill="FFFFFF"/>
        </w:rPr>
        <w:t xml:space="preserve">”, Artículo 73. </w:t>
      </w:r>
      <w:r w:rsidRPr="0B347FB5">
        <w:rPr>
          <w:rFonts w:ascii="Arial" w:hAnsi="Arial" w:cs="Arial"/>
          <w:color w:val="000000"/>
          <w:sz w:val="22"/>
          <w:szCs w:val="22"/>
          <w:shd w:val="clear" w:color="auto" w:fill="FFFFFF"/>
        </w:rPr>
        <w:t>Plan Anticorrupción y de Atención al Ciudadano.</w:t>
      </w:r>
    </w:p>
    <w:p w14:paraId="7D108F8E" w14:textId="77777777" w:rsidR="00F2747A" w:rsidRPr="00851409" w:rsidRDefault="00F2747A" w:rsidP="15CCC4F0">
      <w:pPr>
        <w:pStyle w:val="NormalWeb"/>
        <w:shd w:val="clear" w:color="auto" w:fill="FFFFFF" w:themeFill="background1"/>
        <w:ind w:left="284" w:hanging="426"/>
        <w:jc w:val="both"/>
        <w:rPr>
          <w:rFonts w:ascii="Arial" w:eastAsia="Times New Roman" w:hAnsi="Arial" w:cs="Arial"/>
          <w:sz w:val="22"/>
          <w:szCs w:val="22"/>
          <w:lang w:val="es-ES" w:eastAsia="es-ES"/>
        </w:rPr>
      </w:pPr>
    </w:p>
    <w:p w14:paraId="7F6033AB" w14:textId="77777777" w:rsidR="00F2747A" w:rsidRPr="00851409" w:rsidRDefault="00F2747A" w:rsidP="15CCC4F0">
      <w:pPr>
        <w:pStyle w:val="NormalWeb"/>
        <w:numPr>
          <w:ilvl w:val="0"/>
          <w:numId w:val="4"/>
        </w:numPr>
        <w:shd w:val="clear" w:color="auto" w:fill="FFFFFF" w:themeFill="background1"/>
        <w:ind w:left="284" w:hanging="426"/>
        <w:jc w:val="both"/>
        <w:rPr>
          <w:rFonts w:ascii="Arial" w:eastAsia="Times New Roman" w:hAnsi="Arial" w:cs="Arial"/>
          <w:b/>
          <w:bCs/>
          <w:sz w:val="22"/>
          <w:szCs w:val="22"/>
          <w:lang w:val="es-ES" w:eastAsia="es-ES"/>
        </w:rPr>
      </w:pPr>
      <w:r w:rsidRPr="0B347FB5">
        <w:rPr>
          <w:rFonts w:ascii="Arial" w:hAnsi="Arial" w:cs="Arial"/>
          <w:color w:val="000000"/>
          <w:sz w:val="22"/>
          <w:szCs w:val="22"/>
          <w:shd w:val="clear" w:color="auto" w:fill="FFFFFF"/>
        </w:rPr>
        <w:t>Decreto 2641 de 2012 “</w:t>
      </w:r>
      <w:r w:rsidRPr="15CCC4F0">
        <w:rPr>
          <w:rStyle w:val="Strong"/>
          <w:rFonts w:ascii="Arial" w:hAnsi="Arial" w:cs="Arial"/>
          <w:b w:val="0"/>
          <w:bCs w:val="0"/>
          <w:i/>
          <w:iCs/>
          <w:sz w:val="22"/>
          <w:szCs w:val="22"/>
          <w:shd w:val="clear" w:color="auto" w:fill="FFFFFF"/>
        </w:rPr>
        <w:t>Por el cual se reglamentan los artículos 73 y</w:t>
      </w:r>
      <w:r w:rsidRPr="15CCC4F0">
        <w:rPr>
          <w:rStyle w:val="apple-converted-space"/>
          <w:rFonts w:ascii="Arial" w:hAnsi="Arial" w:cs="Arial"/>
          <w:b/>
          <w:bCs/>
          <w:i/>
          <w:iCs/>
          <w:sz w:val="22"/>
          <w:szCs w:val="22"/>
          <w:shd w:val="clear" w:color="auto" w:fill="FFFFFF"/>
        </w:rPr>
        <w:t> </w:t>
      </w:r>
      <w:r w:rsidRPr="15CCC4F0">
        <w:rPr>
          <w:rFonts w:ascii="Arial" w:hAnsi="Arial" w:cs="Arial"/>
          <w:i/>
          <w:iCs/>
          <w:sz w:val="22"/>
          <w:szCs w:val="22"/>
        </w:rPr>
        <w:t>76</w:t>
      </w:r>
      <w:r w:rsidRPr="15CCC4F0">
        <w:rPr>
          <w:rStyle w:val="apple-converted-space"/>
          <w:rFonts w:ascii="Arial" w:hAnsi="Arial" w:cs="Arial"/>
          <w:b/>
          <w:bCs/>
          <w:i/>
          <w:iCs/>
          <w:sz w:val="22"/>
          <w:szCs w:val="22"/>
          <w:shd w:val="clear" w:color="auto" w:fill="FFFFFF"/>
        </w:rPr>
        <w:t> </w:t>
      </w:r>
      <w:r w:rsidRPr="15CCC4F0">
        <w:rPr>
          <w:rStyle w:val="Strong"/>
          <w:rFonts w:ascii="Arial" w:hAnsi="Arial" w:cs="Arial"/>
          <w:b w:val="0"/>
          <w:bCs w:val="0"/>
          <w:i/>
          <w:iCs/>
          <w:sz w:val="22"/>
          <w:szCs w:val="22"/>
          <w:shd w:val="clear" w:color="auto" w:fill="FFFFFF"/>
        </w:rPr>
        <w:t>de la Ley 1474 de 2011</w:t>
      </w:r>
      <w:r w:rsidRPr="00851409">
        <w:rPr>
          <w:rStyle w:val="Strong"/>
          <w:rFonts w:ascii="Arial" w:hAnsi="Arial" w:cs="Arial"/>
          <w:b w:val="0"/>
          <w:bCs w:val="0"/>
          <w:sz w:val="22"/>
          <w:szCs w:val="22"/>
          <w:shd w:val="clear" w:color="auto" w:fill="FFFFFF"/>
        </w:rPr>
        <w:t>”.</w:t>
      </w:r>
    </w:p>
    <w:p w14:paraId="28AB1558" w14:textId="77777777" w:rsidR="00F2747A" w:rsidRPr="00851409" w:rsidRDefault="00F2747A" w:rsidP="15CCC4F0">
      <w:pPr>
        <w:pStyle w:val="NormalWeb"/>
        <w:shd w:val="clear" w:color="auto" w:fill="FFFFFF" w:themeFill="background1"/>
        <w:ind w:left="-142" w:hanging="426"/>
        <w:jc w:val="both"/>
        <w:rPr>
          <w:rStyle w:val="Strong"/>
          <w:rFonts w:ascii="Arial" w:hAnsi="Arial" w:cs="Arial"/>
          <w:b w:val="0"/>
          <w:bCs w:val="0"/>
          <w:sz w:val="22"/>
          <w:szCs w:val="22"/>
        </w:rPr>
      </w:pPr>
    </w:p>
    <w:p w14:paraId="465E8BF0" w14:textId="77777777" w:rsidR="00F2747A" w:rsidRPr="00851409" w:rsidRDefault="6494777B" w:rsidP="15CCC4F0">
      <w:pPr>
        <w:pStyle w:val="NormalWeb"/>
        <w:numPr>
          <w:ilvl w:val="0"/>
          <w:numId w:val="4"/>
        </w:numPr>
        <w:shd w:val="clear" w:color="auto" w:fill="FFFFFF" w:themeFill="background1"/>
        <w:ind w:left="284" w:hanging="426"/>
        <w:jc w:val="both"/>
        <w:rPr>
          <w:b/>
          <w:bCs/>
          <w:sz w:val="22"/>
          <w:szCs w:val="22"/>
          <w:lang w:val="es-ES" w:eastAsia="es-ES"/>
        </w:rPr>
      </w:pPr>
      <w:r w:rsidRPr="00851409">
        <w:rPr>
          <w:rStyle w:val="Strong"/>
          <w:rFonts w:ascii="Arial" w:hAnsi="Arial" w:cs="Arial"/>
          <w:b w:val="0"/>
          <w:bCs w:val="0"/>
          <w:sz w:val="22"/>
          <w:szCs w:val="22"/>
          <w:shd w:val="clear" w:color="auto" w:fill="FFFFFF"/>
        </w:rPr>
        <w:t xml:space="preserve">Decreto 124 de 2016 </w:t>
      </w:r>
      <w:r w:rsidRPr="02ABE5BC">
        <w:rPr>
          <w:rStyle w:val="Strong"/>
          <w:rFonts w:ascii="Arial" w:hAnsi="Arial" w:cs="Arial"/>
          <w:b w:val="0"/>
          <w:bCs w:val="0"/>
          <w:sz w:val="22"/>
          <w:szCs w:val="22"/>
        </w:rPr>
        <w:t>“Por el cual se sustituye el Titulo 4 de la Parte 1 del Libro 2 del Decreto 1081 de 2015, relativo al "Plan Anticorrupción y de Atención al Ciudadano".</w:t>
      </w:r>
    </w:p>
    <w:p w14:paraId="342B4E28" w14:textId="77777777" w:rsidR="00F2747A" w:rsidRPr="00851409" w:rsidRDefault="00F2747A" w:rsidP="15CCC4F0">
      <w:pPr>
        <w:pStyle w:val="NormalWeb"/>
        <w:shd w:val="clear" w:color="auto" w:fill="FFFFFF" w:themeFill="background1"/>
        <w:ind w:left="284" w:hanging="426"/>
        <w:jc w:val="both"/>
        <w:rPr>
          <w:rFonts w:ascii="Arial" w:eastAsia="Times New Roman" w:hAnsi="Arial" w:cs="Arial"/>
          <w:sz w:val="22"/>
          <w:szCs w:val="22"/>
          <w:lang w:val="es-ES" w:eastAsia="es-ES"/>
        </w:rPr>
      </w:pPr>
    </w:p>
    <w:p w14:paraId="7C621172" w14:textId="77777777" w:rsidR="0B347FB5" w:rsidRDefault="0B347FB5" w:rsidP="15CCC4F0">
      <w:pPr>
        <w:pStyle w:val="ListParagraph"/>
        <w:numPr>
          <w:ilvl w:val="0"/>
          <w:numId w:val="4"/>
        </w:numPr>
        <w:ind w:left="284" w:hanging="426"/>
        <w:jc w:val="both"/>
        <w:rPr>
          <w:rFonts w:ascii="Arial" w:hAnsi="Arial" w:cs="Arial"/>
          <w:sz w:val="22"/>
          <w:szCs w:val="22"/>
        </w:rPr>
      </w:pPr>
      <w:r w:rsidRPr="15CCC4F0">
        <w:rPr>
          <w:rFonts w:ascii="Arial" w:hAnsi="Arial" w:cs="Arial"/>
          <w:sz w:val="22"/>
          <w:szCs w:val="22"/>
        </w:rPr>
        <w:t>Estrategias para la construcción del Plan Anticorrupción y de Atención al Ciudadano. Versión 2.</w:t>
      </w:r>
    </w:p>
    <w:p w14:paraId="5944361A" w14:textId="77777777" w:rsidR="0B347FB5" w:rsidRDefault="0B347FB5" w:rsidP="15CCC4F0">
      <w:pPr>
        <w:ind w:left="-142" w:hanging="426"/>
        <w:jc w:val="both"/>
        <w:rPr>
          <w:rFonts w:ascii="Arial" w:hAnsi="Arial" w:cs="Arial"/>
          <w:sz w:val="22"/>
          <w:szCs w:val="22"/>
        </w:rPr>
      </w:pPr>
    </w:p>
    <w:p w14:paraId="28DC6EAB" w14:textId="77777777" w:rsidR="0B347FB5" w:rsidRDefault="0B347FB5" w:rsidP="15CCC4F0">
      <w:pPr>
        <w:pStyle w:val="ListParagraph"/>
        <w:numPr>
          <w:ilvl w:val="0"/>
          <w:numId w:val="4"/>
        </w:numPr>
        <w:ind w:left="284" w:hanging="426"/>
        <w:jc w:val="both"/>
        <w:rPr>
          <w:sz w:val="22"/>
          <w:szCs w:val="22"/>
        </w:rPr>
      </w:pPr>
      <w:r w:rsidRPr="15CCC4F0">
        <w:rPr>
          <w:rFonts w:ascii="Arial" w:hAnsi="Arial" w:cs="Arial"/>
          <w:sz w:val="22"/>
          <w:szCs w:val="22"/>
          <w:lang w:val="es-ES"/>
        </w:rPr>
        <w:t xml:space="preserve">Anexo Plan </w:t>
      </w:r>
      <w:r w:rsidR="00F7792E" w:rsidRPr="15CCC4F0">
        <w:rPr>
          <w:rFonts w:ascii="Arial" w:hAnsi="Arial" w:cs="Arial"/>
          <w:sz w:val="22"/>
          <w:szCs w:val="22"/>
          <w:lang w:val="es-ES"/>
        </w:rPr>
        <w:t>Anticorrupción</w:t>
      </w:r>
      <w:r w:rsidRPr="15CCC4F0">
        <w:rPr>
          <w:rFonts w:ascii="Arial" w:hAnsi="Arial" w:cs="Arial"/>
          <w:sz w:val="22"/>
          <w:szCs w:val="22"/>
          <w:lang w:val="es-ES"/>
        </w:rPr>
        <w:t xml:space="preserve"> </w:t>
      </w:r>
      <w:r w:rsidR="00F7792E" w:rsidRPr="15CCC4F0">
        <w:rPr>
          <w:rFonts w:ascii="Arial" w:hAnsi="Arial" w:cs="Arial"/>
          <w:sz w:val="22"/>
          <w:szCs w:val="22"/>
          <w:lang w:val="es-ES"/>
        </w:rPr>
        <w:t>Atención</w:t>
      </w:r>
      <w:r w:rsidR="006F4087">
        <w:rPr>
          <w:rFonts w:ascii="Arial" w:hAnsi="Arial" w:cs="Arial"/>
          <w:sz w:val="22"/>
          <w:szCs w:val="22"/>
          <w:lang w:val="es-ES"/>
        </w:rPr>
        <w:t xml:space="preserve"> al Ciudadano 2019 V.4.</w:t>
      </w:r>
    </w:p>
    <w:p w14:paraId="2B8E6D30" w14:textId="77777777" w:rsidR="00452118" w:rsidRDefault="00452118" w:rsidP="15CCC4F0">
      <w:pPr>
        <w:rPr>
          <w:rFonts w:ascii="Arial" w:hAnsi="Arial" w:cs="Arial"/>
          <w:sz w:val="22"/>
          <w:szCs w:val="22"/>
        </w:rPr>
      </w:pPr>
    </w:p>
    <w:p w14:paraId="11FFA6D4" w14:textId="77777777" w:rsidR="00F7792E" w:rsidRDefault="00F7792E" w:rsidP="15CCC4F0">
      <w:pPr>
        <w:ind w:left="-142"/>
        <w:rPr>
          <w:rFonts w:ascii="Arial" w:hAnsi="Arial" w:cs="Arial"/>
          <w:b/>
          <w:bCs/>
          <w:sz w:val="22"/>
          <w:szCs w:val="22"/>
        </w:rPr>
      </w:pPr>
    </w:p>
    <w:p w14:paraId="17AFC512" w14:textId="77777777" w:rsidR="15CCC4F0" w:rsidRDefault="15CCC4F0" w:rsidP="15CCC4F0">
      <w:pPr>
        <w:ind w:left="-142"/>
        <w:rPr>
          <w:rFonts w:ascii="Arial" w:hAnsi="Arial" w:cs="Arial"/>
          <w:b/>
          <w:bCs/>
          <w:sz w:val="22"/>
          <w:szCs w:val="22"/>
        </w:rPr>
      </w:pPr>
    </w:p>
    <w:p w14:paraId="4D2803E7" w14:textId="77777777" w:rsidR="00C92B4F" w:rsidRDefault="00C92B4F" w:rsidP="15CCC4F0">
      <w:pPr>
        <w:ind w:left="-142"/>
        <w:rPr>
          <w:rFonts w:ascii="Arial" w:hAnsi="Arial" w:cs="Arial"/>
          <w:b/>
          <w:bCs/>
          <w:sz w:val="22"/>
          <w:szCs w:val="22"/>
        </w:rPr>
      </w:pPr>
    </w:p>
    <w:p w14:paraId="132A8FE2" w14:textId="77777777" w:rsidR="00C92B4F" w:rsidRDefault="00C92B4F" w:rsidP="15CCC4F0">
      <w:pPr>
        <w:ind w:left="-142"/>
        <w:rPr>
          <w:rFonts w:ascii="Arial" w:hAnsi="Arial" w:cs="Arial"/>
          <w:b/>
          <w:bCs/>
          <w:sz w:val="22"/>
          <w:szCs w:val="22"/>
        </w:rPr>
      </w:pPr>
    </w:p>
    <w:p w14:paraId="62DE9835" w14:textId="77777777" w:rsidR="00C92B4F" w:rsidRDefault="00C92B4F" w:rsidP="15CCC4F0">
      <w:pPr>
        <w:ind w:left="-142"/>
        <w:rPr>
          <w:rFonts w:ascii="Arial" w:hAnsi="Arial" w:cs="Arial"/>
          <w:b/>
          <w:bCs/>
          <w:sz w:val="22"/>
          <w:szCs w:val="22"/>
        </w:rPr>
      </w:pPr>
    </w:p>
    <w:p w14:paraId="1082118F" w14:textId="77777777" w:rsidR="15CCC4F0" w:rsidRDefault="15CCC4F0" w:rsidP="15CCC4F0">
      <w:pPr>
        <w:ind w:left="-142"/>
        <w:rPr>
          <w:rFonts w:ascii="Arial" w:hAnsi="Arial" w:cs="Arial"/>
          <w:b/>
          <w:bCs/>
          <w:sz w:val="22"/>
          <w:szCs w:val="22"/>
        </w:rPr>
      </w:pPr>
    </w:p>
    <w:p w14:paraId="68E8486E" w14:textId="77777777" w:rsidR="00452118" w:rsidRPr="00452118" w:rsidRDefault="00452118" w:rsidP="15CCC4F0">
      <w:pPr>
        <w:pStyle w:val="ListParagraph"/>
        <w:numPr>
          <w:ilvl w:val="0"/>
          <w:numId w:val="26"/>
        </w:numPr>
        <w:rPr>
          <w:rFonts w:ascii="Arial" w:hAnsi="Arial" w:cs="Arial"/>
          <w:b/>
          <w:bCs/>
          <w:sz w:val="22"/>
          <w:szCs w:val="22"/>
        </w:rPr>
      </w:pPr>
      <w:r w:rsidRPr="15CCC4F0">
        <w:rPr>
          <w:rFonts w:ascii="Arial" w:hAnsi="Arial" w:cs="Arial"/>
          <w:b/>
          <w:bCs/>
          <w:sz w:val="22"/>
          <w:szCs w:val="22"/>
        </w:rPr>
        <w:lastRenderedPageBreak/>
        <w:t xml:space="preserve">METODOLOGÍA/DESCRIPCIÓN DEL TRABAJO REALIZADO:  </w:t>
      </w:r>
    </w:p>
    <w:p w14:paraId="322F879E" w14:textId="77777777" w:rsidR="00452118" w:rsidRDefault="00452118" w:rsidP="15CCC4F0">
      <w:pPr>
        <w:ind w:left="-142"/>
        <w:jc w:val="both"/>
        <w:rPr>
          <w:rFonts w:ascii="Arial" w:hAnsi="Arial" w:cs="Arial"/>
          <w:sz w:val="22"/>
          <w:szCs w:val="22"/>
        </w:rPr>
      </w:pPr>
    </w:p>
    <w:p w14:paraId="64728233" w14:textId="77777777" w:rsidR="00F95EF4" w:rsidRPr="00851409" w:rsidRDefault="00F95EF4" w:rsidP="15CCC4F0">
      <w:pPr>
        <w:ind w:left="-142"/>
        <w:jc w:val="both"/>
        <w:rPr>
          <w:rFonts w:ascii="Arial" w:hAnsi="Arial" w:cs="Arial"/>
          <w:sz w:val="22"/>
          <w:szCs w:val="22"/>
        </w:rPr>
      </w:pPr>
      <w:r w:rsidRPr="15CCC4F0">
        <w:rPr>
          <w:rFonts w:ascii="Arial" w:hAnsi="Arial" w:cs="Arial"/>
          <w:sz w:val="22"/>
          <w:szCs w:val="22"/>
        </w:rPr>
        <w:t xml:space="preserve">El equipo de la Oficina de Control Interno verificó la aplicación de los lineamientos establecidos en el </w:t>
      </w:r>
      <w:r w:rsidR="00CF53EB">
        <w:rPr>
          <w:rFonts w:ascii="Arial" w:hAnsi="Arial" w:cs="Arial"/>
          <w:sz w:val="22"/>
          <w:szCs w:val="22"/>
        </w:rPr>
        <w:t>documento “Estrategias para la C</w:t>
      </w:r>
      <w:r w:rsidRPr="15CCC4F0">
        <w:rPr>
          <w:rFonts w:ascii="Arial" w:hAnsi="Arial" w:cs="Arial"/>
          <w:sz w:val="22"/>
          <w:szCs w:val="22"/>
        </w:rPr>
        <w:t xml:space="preserve">onstrucción del Plan Anticorrupción y de Atención al Ciudadano. Versión 2”, en el Plan Anticorrupción y de Atención al Ciudadano de la </w:t>
      </w:r>
      <w:r w:rsidR="00B77E81" w:rsidRPr="15CCC4F0">
        <w:rPr>
          <w:rFonts w:ascii="Arial" w:hAnsi="Arial" w:cs="Arial"/>
          <w:sz w:val="22"/>
          <w:szCs w:val="22"/>
        </w:rPr>
        <w:t>SED</w:t>
      </w:r>
      <w:r w:rsidR="00DF6DAA" w:rsidRPr="15CCC4F0">
        <w:rPr>
          <w:rFonts w:ascii="Arial" w:hAnsi="Arial" w:cs="Arial"/>
          <w:sz w:val="22"/>
          <w:szCs w:val="22"/>
        </w:rPr>
        <w:t xml:space="preserve"> </w:t>
      </w:r>
      <w:r w:rsidR="00296DB6">
        <w:rPr>
          <w:rFonts w:ascii="Arial" w:hAnsi="Arial" w:cs="Arial"/>
          <w:sz w:val="22"/>
          <w:szCs w:val="22"/>
        </w:rPr>
        <w:t>aprobado para el año</w:t>
      </w:r>
      <w:r w:rsidR="007A4935" w:rsidRPr="15CCC4F0">
        <w:rPr>
          <w:rFonts w:ascii="Arial" w:hAnsi="Arial" w:cs="Arial"/>
          <w:sz w:val="22"/>
          <w:szCs w:val="22"/>
        </w:rPr>
        <w:t xml:space="preserve"> 2019</w:t>
      </w:r>
      <w:r w:rsidR="5AA35DC1" w:rsidRPr="15CCC4F0">
        <w:rPr>
          <w:rFonts w:ascii="Arial" w:hAnsi="Arial" w:cs="Arial"/>
          <w:sz w:val="22"/>
          <w:szCs w:val="22"/>
        </w:rPr>
        <w:t xml:space="preserve"> y publicado a 31 de </w:t>
      </w:r>
      <w:r w:rsidR="00296DB6">
        <w:rPr>
          <w:rFonts w:ascii="Arial" w:hAnsi="Arial" w:cs="Arial"/>
          <w:sz w:val="22"/>
          <w:szCs w:val="22"/>
        </w:rPr>
        <w:t>diciembre del mismo año</w:t>
      </w:r>
      <w:r w:rsidRPr="15CCC4F0">
        <w:rPr>
          <w:rFonts w:ascii="Arial" w:hAnsi="Arial" w:cs="Arial"/>
          <w:sz w:val="22"/>
          <w:szCs w:val="22"/>
        </w:rPr>
        <w:t xml:space="preserve">. </w:t>
      </w:r>
    </w:p>
    <w:p w14:paraId="17F9DB83" w14:textId="77777777" w:rsidR="00F95EF4" w:rsidRPr="00851409" w:rsidRDefault="00F95EF4" w:rsidP="15CCC4F0">
      <w:pPr>
        <w:ind w:left="-142"/>
        <w:jc w:val="both"/>
        <w:rPr>
          <w:rFonts w:ascii="Arial" w:hAnsi="Arial" w:cs="Arial"/>
          <w:sz w:val="22"/>
          <w:szCs w:val="22"/>
        </w:rPr>
      </w:pPr>
    </w:p>
    <w:p w14:paraId="6766E32A" w14:textId="77777777" w:rsidR="00F95EF4" w:rsidRPr="00851409" w:rsidRDefault="00F95EF4" w:rsidP="15CCC4F0">
      <w:pPr>
        <w:ind w:left="-142"/>
        <w:jc w:val="both"/>
        <w:rPr>
          <w:rFonts w:ascii="Arial" w:hAnsi="Arial" w:cs="Arial"/>
          <w:sz w:val="22"/>
          <w:szCs w:val="22"/>
        </w:rPr>
      </w:pPr>
      <w:r w:rsidRPr="15CCC4F0">
        <w:rPr>
          <w:rFonts w:ascii="Arial" w:hAnsi="Arial" w:cs="Arial"/>
          <w:sz w:val="22"/>
          <w:szCs w:val="22"/>
        </w:rPr>
        <w:t>Frente a los aspecto</w:t>
      </w:r>
      <w:r w:rsidR="00296DB6">
        <w:rPr>
          <w:rFonts w:ascii="Arial" w:hAnsi="Arial" w:cs="Arial"/>
          <w:sz w:val="22"/>
          <w:szCs w:val="22"/>
        </w:rPr>
        <w:t>s generales establecidos en la e</w:t>
      </w:r>
      <w:r w:rsidRPr="15CCC4F0">
        <w:rPr>
          <w:rFonts w:ascii="Arial" w:hAnsi="Arial" w:cs="Arial"/>
          <w:sz w:val="22"/>
          <w:szCs w:val="22"/>
        </w:rPr>
        <w:t xml:space="preserve">strategia, se contrastaron las actividades adelantas por la </w:t>
      </w:r>
      <w:r w:rsidR="00B77E81" w:rsidRPr="15CCC4F0">
        <w:rPr>
          <w:rFonts w:ascii="Arial" w:hAnsi="Arial" w:cs="Arial"/>
          <w:sz w:val="22"/>
          <w:szCs w:val="22"/>
        </w:rPr>
        <w:t>SED</w:t>
      </w:r>
      <w:r w:rsidRPr="15CCC4F0">
        <w:rPr>
          <w:rFonts w:ascii="Arial" w:hAnsi="Arial" w:cs="Arial"/>
          <w:sz w:val="22"/>
          <w:szCs w:val="22"/>
        </w:rPr>
        <w:t xml:space="preserve"> respecto a la elaboración y consol</w:t>
      </w:r>
      <w:r w:rsidR="00296DB6">
        <w:rPr>
          <w:rFonts w:ascii="Arial" w:hAnsi="Arial" w:cs="Arial"/>
          <w:sz w:val="22"/>
          <w:szCs w:val="22"/>
        </w:rPr>
        <w:t>idación, objetivos, socialización, publicación, promoción y d</w:t>
      </w:r>
      <w:r w:rsidRPr="15CCC4F0">
        <w:rPr>
          <w:rFonts w:ascii="Arial" w:hAnsi="Arial" w:cs="Arial"/>
          <w:sz w:val="22"/>
          <w:szCs w:val="22"/>
        </w:rPr>
        <w:t>ivulgación del Plan Anticorrupción y de Atención al Ciudadano</w:t>
      </w:r>
      <w:r w:rsidR="00296DB6">
        <w:rPr>
          <w:rFonts w:ascii="Arial" w:hAnsi="Arial" w:cs="Arial"/>
          <w:sz w:val="22"/>
          <w:szCs w:val="22"/>
        </w:rPr>
        <w:t xml:space="preserve"> </w:t>
      </w:r>
      <w:r w:rsidR="00803756" w:rsidRPr="15CCC4F0">
        <w:rPr>
          <w:rFonts w:ascii="Arial" w:hAnsi="Arial" w:cs="Arial"/>
          <w:sz w:val="22"/>
          <w:szCs w:val="22"/>
        </w:rPr>
        <w:t>2019</w:t>
      </w:r>
      <w:r w:rsidRPr="15CCC4F0">
        <w:rPr>
          <w:rFonts w:ascii="Arial" w:hAnsi="Arial" w:cs="Arial"/>
          <w:sz w:val="22"/>
          <w:szCs w:val="22"/>
        </w:rPr>
        <w:t>.</w:t>
      </w:r>
    </w:p>
    <w:p w14:paraId="7125B366" w14:textId="77777777" w:rsidR="00F95EF4" w:rsidRPr="00851409" w:rsidRDefault="00F95EF4" w:rsidP="15CCC4F0">
      <w:pPr>
        <w:ind w:left="-142"/>
        <w:jc w:val="both"/>
        <w:rPr>
          <w:rFonts w:ascii="Arial" w:hAnsi="Arial" w:cs="Arial"/>
          <w:sz w:val="22"/>
          <w:szCs w:val="22"/>
        </w:rPr>
      </w:pPr>
    </w:p>
    <w:p w14:paraId="4E603488" w14:textId="77777777" w:rsidR="00B77E81" w:rsidRDefault="00287A3C" w:rsidP="15CCC4F0">
      <w:pPr>
        <w:ind w:left="-142"/>
        <w:jc w:val="both"/>
        <w:rPr>
          <w:rFonts w:ascii="Arial" w:hAnsi="Arial" w:cs="Arial"/>
          <w:sz w:val="22"/>
          <w:szCs w:val="22"/>
        </w:rPr>
      </w:pPr>
      <w:r w:rsidRPr="15CCC4F0">
        <w:rPr>
          <w:rFonts w:ascii="Arial" w:hAnsi="Arial" w:cs="Arial"/>
          <w:sz w:val="22"/>
          <w:szCs w:val="22"/>
        </w:rPr>
        <w:t>Respecto</w:t>
      </w:r>
      <w:r w:rsidR="00F95EF4" w:rsidRPr="15CCC4F0">
        <w:rPr>
          <w:rFonts w:ascii="Arial" w:hAnsi="Arial" w:cs="Arial"/>
          <w:sz w:val="22"/>
          <w:szCs w:val="22"/>
        </w:rPr>
        <w:t xml:space="preserve"> a la publicación del Plan Anticorrupción y de Atención al Ciudadano y del Mapa de Riesgos de Corrupción de la </w:t>
      </w:r>
      <w:r w:rsidR="00B77E81" w:rsidRPr="15CCC4F0">
        <w:rPr>
          <w:rFonts w:ascii="Arial" w:hAnsi="Arial" w:cs="Arial"/>
          <w:sz w:val="22"/>
          <w:szCs w:val="22"/>
        </w:rPr>
        <w:t>SED</w:t>
      </w:r>
      <w:r w:rsidR="00F95EF4" w:rsidRPr="15CCC4F0">
        <w:rPr>
          <w:rFonts w:ascii="Arial" w:hAnsi="Arial" w:cs="Arial"/>
          <w:sz w:val="22"/>
          <w:szCs w:val="22"/>
        </w:rPr>
        <w:t xml:space="preserve"> </w:t>
      </w:r>
      <w:r w:rsidR="00296DB6">
        <w:rPr>
          <w:rFonts w:ascii="Arial" w:hAnsi="Arial" w:cs="Arial"/>
          <w:sz w:val="22"/>
          <w:szCs w:val="22"/>
        </w:rPr>
        <w:t>versión 4</w:t>
      </w:r>
      <w:r w:rsidR="00F95EF4" w:rsidRPr="15CCC4F0">
        <w:rPr>
          <w:rFonts w:ascii="Arial" w:hAnsi="Arial" w:cs="Arial"/>
          <w:sz w:val="22"/>
          <w:szCs w:val="22"/>
        </w:rPr>
        <w:t xml:space="preserve">, ésta se realizó </w:t>
      </w:r>
      <w:r w:rsidR="00D81257" w:rsidRPr="15CCC4F0">
        <w:rPr>
          <w:rFonts w:ascii="Arial" w:hAnsi="Arial" w:cs="Arial"/>
          <w:sz w:val="22"/>
          <w:szCs w:val="22"/>
        </w:rPr>
        <w:t>por medio</w:t>
      </w:r>
      <w:r w:rsidR="00F95EF4" w:rsidRPr="15CCC4F0">
        <w:rPr>
          <w:rFonts w:ascii="Arial" w:hAnsi="Arial" w:cs="Arial"/>
          <w:sz w:val="22"/>
          <w:szCs w:val="22"/>
        </w:rPr>
        <w:t xml:space="preserve"> de la página web de la </w:t>
      </w:r>
      <w:r w:rsidR="00B77E81" w:rsidRPr="15CCC4F0">
        <w:rPr>
          <w:rFonts w:ascii="Arial" w:hAnsi="Arial" w:cs="Arial"/>
          <w:sz w:val="22"/>
          <w:szCs w:val="22"/>
        </w:rPr>
        <w:t>Entidad</w:t>
      </w:r>
      <w:r w:rsidR="00F95EF4" w:rsidRPr="15CCC4F0">
        <w:rPr>
          <w:rFonts w:ascii="Arial" w:hAnsi="Arial" w:cs="Arial"/>
          <w:sz w:val="22"/>
          <w:szCs w:val="22"/>
        </w:rPr>
        <w:t xml:space="preserve">.  </w:t>
      </w:r>
    </w:p>
    <w:p w14:paraId="5BCC3593" w14:textId="77777777" w:rsidR="00B77E81" w:rsidRDefault="00B77E81" w:rsidP="15CCC4F0">
      <w:pPr>
        <w:ind w:left="-142"/>
        <w:rPr>
          <w:rFonts w:ascii="Arial" w:hAnsi="Arial" w:cs="Arial"/>
          <w:sz w:val="22"/>
          <w:szCs w:val="22"/>
        </w:rPr>
      </w:pPr>
    </w:p>
    <w:p w14:paraId="44301F05" w14:textId="77777777" w:rsidR="004372EA" w:rsidRDefault="7ACB1D48" w:rsidP="15CCC4F0">
      <w:pPr>
        <w:ind w:left="-142"/>
        <w:rPr>
          <w:rFonts w:ascii="Arial" w:hAnsi="Arial" w:cs="Arial"/>
          <w:sz w:val="22"/>
          <w:szCs w:val="22"/>
        </w:rPr>
      </w:pPr>
      <w:r w:rsidRPr="15CCC4F0">
        <w:rPr>
          <w:rFonts w:ascii="Arial" w:hAnsi="Arial" w:cs="Arial"/>
          <w:sz w:val="22"/>
          <w:szCs w:val="22"/>
        </w:rPr>
        <w:t>Los instrumentos anteriormente enunciados pueden ser consultados en el siguiente enlace:</w:t>
      </w:r>
    </w:p>
    <w:p w14:paraId="0522DBC3" w14:textId="77777777" w:rsidR="004372EA" w:rsidRDefault="004372EA" w:rsidP="15CCC4F0">
      <w:pPr>
        <w:ind w:left="-142"/>
        <w:rPr>
          <w:rFonts w:ascii="Arial" w:hAnsi="Arial" w:cs="Arial"/>
          <w:sz w:val="22"/>
          <w:szCs w:val="22"/>
        </w:rPr>
      </w:pPr>
    </w:p>
    <w:p w14:paraId="25556C42" w14:textId="77777777" w:rsidR="00B77E81" w:rsidRDefault="00555BF5" w:rsidP="00296DB6">
      <w:pPr>
        <w:ind w:left="-142"/>
        <w:rPr>
          <w:rFonts w:ascii="Arial" w:hAnsi="Arial" w:cs="Arial"/>
          <w:sz w:val="22"/>
          <w:szCs w:val="22"/>
        </w:rPr>
      </w:pPr>
      <w:hyperlink r:id="rId11" w:history="1">
        <w:r w:rsidR="00296DB6" w:rsidRPr="00296DB6">
          <w:rPr>
            <w:rFonts w:ascii="Arial" w:hAnsi="Arial" w:cs="Arial"/>
            <w:sz w:val="22"/>
            <w:szCs w:val="22"/>
          </w:rPr>
          <w:t>https://www.educacionbogota.edu.co/portal_institucional/sites/default/files/inline-files/PW_Anexo%20Plan%20Anticorrupcion%20Atencion%20al%20Ciudadano%202019%20v4.xlsx</w:t>
        </w:r>
      </w:hyperlink>
    </w:p>
    <w:p w14:paraId="5926DE17" w14:textId="77777777" w:rsidR="00296DB6" w:rsidRPr="00296DB6" w:rsidRDefault="00296DB6" w:rsidP="00296DB6">
      <w:pPr>
        <w:ind w:left="-142"/>
        <w:rPr>
          <w:rFonts w:ascii="Arial" w:hAnsi="Arial" w:cs="Arial"/>
          <w:sz w:val="22"/>
          <w:szCs w:val="22"/>
        </w:rPr>
      </w:pPr>
    </w:p>
    <w:p w14:paraId="43230873" w14:textId="77777777" w:rsidR="004F70CA" w:rsidRPr="00851409" w:rsidRDefault="004F70CA" w:rsidP="15CCC4F0">
      <w:pPr>
        <w:ind w:left="-142"/>
        <w:jc w:val="both"/>
        <w:rPr>
          <w:rFonts w:ascii="Arial" w:hAnsi="Arial" w:cs="Arial"/>
          <w:sz w:val="22"/>
          <w:szCs w:val="22"/>
        </w:rPr>
      </w:pPr>
      <w:r w:rsidRPr="15CCC4F0">
        <w:rPr>
          <w:rFonts w:ascii="Arial" w:hAnsi="Arial" w:cs="Arial"/>
          <w:sz w:val="22"/>
          <w:szCs w:val="22"/>
        </w:rPr>
        <w:t xml:space="preserve">Frente al seguimiento y control a la implementación y avances de las actividades consignadas en el Plan Anticorrupción y </w:t>
      </w:r>
      <w:r w:rsidR="00CF53EB">
        <w:rPr>
          <w:rFonts w:ascii="Arial" w:hAnsi="Arial" w:cs="Arial"/>
          <w:sz w:val="22"/>
          <w:szCs w:val="22"/>
        </w:rPr>
        <w:t xml:space="preserve">de </w:t>
      </w:r>
      <w:r w:rsidRPr="15CCC4F0">
        <w:rPr>
          <w:rFonts w:ascii="Arial" w:hAnsi="Arial" w:cs="Arial"/>
          <w:sz w:val="22"/>
          <w:szCs w:val="22"/>
        </w:rPr>
        <w:t>Atención al Ciudadano y en el Mapa de Ri</w:t>
      </w:r>
      <w:r w:rsidR="008B7F86" w:rsidRPr="15CCC4F0">
        <w:rPr>
          <w:rFonts w:ascii="Arial" w:hAnsi="Arial" w:cs="Arial"/>
          <w:sz w:val="22"/>
          <w:szCs w:val="22"/>
        </w:rPr>
        <w:t>esgos de Corrupción</w:t>
      </w:r>
      <w:r w:rsidR="00296DB6">
        <w:rPr>
          <w:rFonts w:ascii="Arial" w:hAnsi="Arial" w:cs="Arial"/>
          <w:sz w:val="22"/>
          <w:szCs w:val="22"/>
        </w:rPr>
        <w:t xml:space="preserve"> versión 4</w:t>
      </w:r>
      <w:r w:rsidR="00C31BA2" w:rsidRPr="15CCC4F0">
        <w:rPr>
          <w:rFonts w:ascii="Arial" w:hAnsi="Arial" w:cs="Arial"/>
          <w:sz w:val="22"/>
          <w:szCs w:val="22"/>
        </w:rPr>
        <w:t>,</w:t>
      </w:r>
      <w:r w:rsidRPr="15CCC4F0">
        <w:rPr>
          <w:rFonts w:ascii="Arial" w:hAnsi="Arial" w:cs="Arial"/>
          <w:sz w:val="22"/>
          <w:szCs w:val="22"/>
        </w:rPr>
        <w:t xml:space="preserve"> a cargo de </w:t>
      </w:r>
      <w:r w:rsidR="00FC199F" w:rsidRPr="15CCC4F0">
        <w:rPr>
          <w:rFonts w:ascii="Arial" w:hAnsi="Arial" w:cs="Arial"/>
          <w:sz w:val="22"/>
          <w:szCs w:val="22"/>
        </w:rPr>
        <w:t>la Oficina de Control Interno,</w:t>
      </w:r>
      <w:r w:rsidRPr="15CCC4F0">
        <w:rPr>
          <w:rFonts w:ascii="Arial" w:hAnsi="Arial" w:cs="Arial"/>
          <w:sz w:val="22"/>
          <w:szCs w:val="22"/>
        </w:rPr>
        <w:t xml:space="preserve"> el pasado </w:t>
      </w:r>
      <w:r w:rsidR="00296DB6">
        <w:rPr>
          <w:rFonts w:ascii="Arial" w:hAnsi="Arial" w:cs="Arial"/>
          <w:sz w:val="22"/>
          <w:szCs w:val="22"/>
        </w:rPr>
        <w:t>13</w:t>
      </w:r>
      <w:r w:rsidRPr="15CCC4F0">
        <w:rPr>
          <w:rFonts w:ascii="Arial" w:hAnsi="Arial" w:cs="Arial"/>
          <w:color w:val="000000" w:themeColor="text1"/>
          <w:sz w:val="22"/>
          <w:szCs w:val="22"/>
        </w:rPr>
        <w:t>/</w:t>
      </w:r>
      <w:r w:rsidR="00296DB6">
        <w:rPr>
          <w:rFonts w:ascii="Arial" w:hAnsi="Arial" w:cs="Arial"/>
          <w:color w:val="000000" w:themeColor="text1"/>
          <w:sz w:val="22"/>
          <w:szCs w:val="22"/>
        </w:rPr>
        <w:t>12</w:t>
      </w:r>
      <w:r w:rsidRPr="15CCC4F0">
        <w:rPr>
          <w:rFonts w:ascii="Arial" w:hAnsi="Arial" w:cs="Arial"/>
          <w:color w:val="000000" w:themeColor="text1"/>
          <w:sz w:val="22"/>
          <w:szCs w:val="22"/>
        </w:rPr>
        <w:t>/201</w:t>
      </w:r>
      <w:r w:rsidR="00EC6915" w:rsidRPr="15CCC4F0">
        <w:rPr>
          <w:rFonts w:ascii="Arial" w:hAnsi="Arial" w:cs="Arial"/>
          <w:color w:val="000000" w:themeColor="text1"/>
          <w:sz w:val="22"/>
          <w:szCs w:val="22"/>
        </w:rPr>
        <w:t>9</w:t>
      </w:r>
      <w:r w:rsidRPr="15CCC4F0">
        <w:rPr>
          <w:rFonts w:ascii="Arial" w:hAnsi="Arial" w:cs="Arial"/>
          <w:color w:val="000000" w:themeColor="text1"/>
          <w:sz w:val="22"/>
          <w:szCs w:val="22"/>
        </w:rPr>
        <w:t xml:space="preserve"> </w:t>
      </w:r>
      <w:r w:rsidR="00B77E81" w:rsidRPr="15CCC4F0">
        <w:rPr>
          <w:rFonts w:ascii="Arial" w:hAnsi="Arial" w:cs="Arial"/>
          <w:sz w:val="22"/>
          <w:szCs w:val="22"/>
        </w:rPr>
        <w:t>el Jefe de la O</w:t>
      </w:r>
      <w:r w:rsidRPr="15CCC4F0">
        <w:rPr>
          <w:rFonts w:ascii="Arial" w:hAnsi="Arial" w:cs="Arial"/>
          <w:sz w:val="22"/>
          <w:szCs w:val="22"/>
        </w:rPr>
        <w:t>ficina remi</w:t>
      </w:r>
      <w:r w:rsidR="009D7D98" w:rsidRPr="15CCC4F0">
        <w:rPr>
          <w:rFonts w:ascii="Arial" w:hAnsi="Arial" w:cs="Arial"/>
          <w:sz w:val="22"/>
          <w:szCs w:val="22"/>
        </w:rPr>
        <w:t xml:space="preserve">tió mediante </w:t>
      </w:r>
      <w:r w:rsidR="00296DB6">
        <w:rPr>
          <w:rFonts w:ascii="Arial" w:hAnsi="Arial" w:cs="Arial"/>
          <w:sz w:val="22"/>
          <w:szCs w:val="22"/>
        </w:rPr>
        <w:t>memorando No I-2019-110254</w:t>
      </w:r>
      <w:r w:rsidRPr="15CCC4F0">
        <w:rPr>
          <w:rFonts w:ascii="Arial" w:hAnsi="Arial" w:cs="Arial"/>
          <w:sz w:val="22"/>
          <w:szCs w:val="22"/>
        </w:rPr>
        <w:t xml:space="preserve"> a los responsables de </w:t>
      </w:r>
      <w:r w:rsidR="00CF53EB">
        <w:rPr>
          <w:rFonts w:ascii="Arial" w:hAnsi="Arial" w:cs="Arial"/>
          <w:sz w:val="22"/>
          <w:szCs w:val="22"/>
        </w:rPr>
        <w:t xml:space="preserve">la </w:t>
      </w:r>
      <w:r w:rsidRPr="15CCC4F0">
        <w:rPr>
          <w:rFonts w:ascii="Arial" w:hAnsi="Arial" w:cs="Arial"/>
          <w:sz w:val="22"/>
          <w:szCs w:val="22"/>
        </w:rPr>
        <w:t>ejecución</w:t>
      </w:r>
      <w:r w:rsidR="00B77E81" w:rsidRPr="15CCC4F0">
        <w:rPr>
          <w:rFonts w:ascii="Arial" w:hAnsi="Arial" w:cs="Arial"/>
          <w:sz w:val="22"/>
          <w:szCs w:val="22"/>
        </w:rPr>
        <w:t xml:space="preserve"> de actividades, la solicitud de información</w:t>
      </w:r>
      <w:r w:rsidRPr="15CCC4F0">
        <w:rPr>
          <w:rFonts w:ascii="Arial" w:hAnsi="Arial" w:cs="Arial"/>
          <w:sz w:val="22"/>
          <w:szCs w:val="22"/>
        </w:rPr>
        <w:t xml:space="preserve">, con el fin </w:t>
      </w:r>
      <w:r w:rsidR="00B77E81" w:rsidRPr="15CCC4F0">
        <w:rPr>
          <w:rFonts w:ascii="Arial" w:hAnsi="Arial" w:cs="Arial"/>
          <w:sz w:val="22"/>
          <w:szCs w:val="22"/>
        </w:rPr>
        <w:t>de que</w:t>
      </w:r>
      <w:r w:rsidRPr="15CCC4F0">
        <w:rPr>
          <w:rFonts w:ascii="Arial" w:hAnsi="Arial" w:cs="Arial"/>
          <w:sz w:val="22"/>
          <w:szCs w:val="22"/>
        </w:rPr>
        <w:t xml:space="preserve"> se allegaran las observaciones de avance y/o cump</w:t>
      </w:r>
      <w:r w:rsidR="00CF53EB">
        <w:rPr>
          <w:rFonts w:ascii="Arial" w:hAnsi="Arial" w:cs="Arial"/>
          <w:sz w:val="22"/>
          <w:szCs w:val="22"/>
        </w:rPr>
        <w:t>limiento, junto con</w:t>
      </w:r>
      <w:r w:rsidR="00B77E81" w:rsidRPr="15CCC4F0">
        <w:rPr>
          <w:rFonts w:ascii="Arial" w:hAnsi="Arial" w:cs="Arial"/>
          <w:sz w:val="22"/>
          <w:szCs w:val="22"/>
        </w:rPr>
        <w:t xml:space="preserve"> sus respectivas evidencias</w:t>
      </w:r>
      <w:r w:rsidRPr="15CCC4F0">
        <w:rPr>
          <w:rFonts w:ascii="Arial" w:hAnsi="Arial" w:cs="Arial"/>
          <w:sz w:val="22"/>
          <w:szCs w:val="22"/>
        </w:rPr>
        <w:t>.</w:t>
      </w:r>
    </w:p>
    <w:p w14:paraId="3207F36D" w14:textId="77777777" w:rsidR="004F70CA" w:rsidRPr="00851409" w:rsidRDefault="004F70CA" w:rsidP="15CCC4F0">
      <w:pPr>
        <w:ind w:left="-142"/>
        <w:rPr>
          <w:rFonts w:ascii="Arial" w:hAnsi="Arial" w:cs="Arial"/>
          <w:sz w:val="22"/>
          <w:szCs w:val="22"/>
        </w:rPr>
      </w:pPr>
    </w:p>
    <w:p w14:paraId="761279A8" w14:textId="77777777" w:rsidR="004F70CA" w:rsidRPr="005704B9" w:rsidRDefault="004F70CA" w:rsidP="15CCC4F0">
      <w:pPr>
        <w:ind w:left="-142"/>
        <w:jc w:val="both"/>
        <w:rPr>
          <w:rFonts w:ascii="Arial" w:hAnsi="Arial" w:cs="Arial"/>
          <w:sz w:val="22"/>
          <w:szCs w:val="22"/>
        </w:rPr>
      </w:pPr>
      <w:r w:rsidRPr="15CCC4F0">
        <w:rPr>
          <w:rFonts w:ascii="Arial" w:hAnsi="Arial" w:cs="Arial"/>
          <w:sz w:val="22"/>
          <w:szCs w:val="22"/>
        </w:rPr>
        <w:t>A continuación, se presentan los resultados de la verificación realizada por el equipo de la Ofici</w:t>
      </w:r>
      <w:r w:rsidR="00CF53EB">
        <w:rPr>
          <w:rFonts w:ascii="Arial" w:hAnsi="Arial" w:cs="Arial"/>
          <w:sz w:val="22"/>
          <w:szCs w:val="22"/>
        </w:rPr>
        <w:t xml:space="preserve">na Control Interno, de acuerdo con </w:t>
      </w:r>
      <w:r w:rsidRPr="15CCC4F0">
        <w:rPr>
          <w:rFonts w:ascii="Arial" w:hAnsi="Arial" w:cs="Arial"/>
          <w:sz w:val="22"/>
          <w:szCs w:val="22"/>
        </w:rPr>
        <w:t>la información allegada por los responsab</w:t>
      </w:r>
      <w:r w:rsidR="007D0385" w:rsidRPr="15CCC4F0">
        <w:rPr>
          <w:rFonts w:ascii="Arial" w:hAnsi="Arial" w:cs="Arial"/>
          <w:sz w:val="22"/>
          <w:szCs w:val="22"/>
        </w:rPr>
        <w:t xml:space="preserve">les de ejecución con corte al </w:t>
      </w:r>
      <w:r w:rsidR="00296DB6">
        <w:rPr>
          <w:rFonts w:ascii="Arial" w:hAnsi="Arial"/>
          <w:sz w:val="22"/>
          <w:szCs w:val="22"/>
        </w:rPr>
        <w:t>31/12</w:t>
      </w:r>
      <w:r w:rsidRPr="15CCC4F0">
        <w:rPr>
          <w:rFonts w:ascii="Arial" w:hAnsi="Arial"/>
          <w:sz w:val="22"/>
          <w:szCs w:val="22"/>
        </w:rPr>
        <w:t>/2019:</w:t>
      </w:r>
    </w:p>
    <w:p w14:paraId="3DD212CC" w14:textId="77777777" w:rsidR="00C92B4F" w:rsidRDefault="00C92B4F" w:rsidP="15CCC4F0">
      <w:pPr>
        <w:rPr>
          <w:rFonts w:ascii="Arial" w:hAnsi="Arial" w:cs="Arial"/>
          <w:sz w:val="22"/>
          <w:szCs w:val="22"/>
        </w:rPr>
      </w:pPr>
    </w:p>
    <w:p w14:paraId="3F28042F" w14:textId="77777777" w:rsidR="00C92B4F" w:rsidRDefault="00C92B4F" w:rsidP="15CCC4F0">
      <w:pPr>
        <w:rPr>
          <w:rFonts w:ascii="Arial" w:hAnsi="Arial" w:cs="Arial"/>
          <w:sz w:val="22"/>
          <w:szCs w:val="22"/>
        </w:rPr>
      </w:pPr>
    </w:p>
    <w:p w14:paraId="7D356460" w14:textId="77777777" w:rsidR="001206D8" w:rsidRPr="001206D8" w:rsidRDefault="003B6D98" w:rsidP="15CCC4F0">
      <w:pPr>
        <w:pStyle w:val="ListParagraph"/>
        <w:numPr>
          <w:ilvl w:val="0"/>
          <w:numId w:val="26"/>
        </w:numPr>
        <w:rPr>
          <w:rFonts w:ascii="Arial" w:hAnsi="Arial" w:cs="Arial"/>
          <w:b/>
          <w:bCs/>
          <w:sz w:val="22"/>
          <w:szCs w:val="22"/>
        </w:rPr>
      </w:pPr>
      <w:r w:rsidRPr="15CCC4F0">
        <w:rPr>
          <w:rFonts w:ascii="Arial" w:hAnsi="Arial" w:cs="Arial"/>
          <w:b/>
          <w:bCs/>
          <w:sz w:val="22"/>
          <w:szCs w:val="22"/>
        </w:rPr>
        <w:t>PLAN ANTICORRUPCIÓN Y DE ATENCIÓN AL CIUDADANO</w:t>
      </w:r>
      <w:r w:rsidR="006A28E6" w:rsidRPr="15CCC4F0">
        <w:rPr>
          <w:rFonts w:ascii="Arial" w:hAnsi="Arial" w:cs="Arial"/>
          <w:b/>
          <w:bCs/>
          <w:sz w:val="22"/>
          <w:szCs w:val="22"/>
        </w:rPr>
        <w:t xml:space="preserve"> ACUMULADO</w:t>
      </w:r>
    </w:p>
    <w:p w14:paraId="0458A6E6" w14:textId="77777777" w:rsidR="003B6D98" w:rsidRPr="00851409" w:rsidRDefault="003B6D98" w:rsidP="15CCC4F0">
      <w:pPr>
        <w:rPr>
          <w:rFonts w:ascii="Arial" w:hAnsi="Arial" w:cs="Arial"/>
          <w:sz w:val="22"/>
          <w:szCs w:val="22"/>
        </w:rPr>
      </w:pPr>
    </w:p>
    <w:p w14:paraId="580767F2" w14:textId="77777777" w:rsidR="00A92AF0" w:rsidRPr="00851409" w:rsidRDefault="00A92AF0" w:rsidP="15CCC4F0">
      <w:pPr>
        <w:ind w:left="-142"/>
        <w:jc w:val="both"/>
        <w:rPr>
          <w:rFonts w:ascii="Arial" w:hAnsi="Arial" w:cs="Arial"/>
          <w:sz w:val="22"/>
          <w:szCs w:val="22"/>
        </w:rPr>
      </w:pPr>
      <w:r w:rsidRPr="15CCC4F0">
        <w:rPr>
          <w:rFonts w:ascii="Arial" w:hAnsi="Arial" w:cs="Arial"/>
          <w:sz w:val="22"/>
          <w:szCs w:val="22"/>
        </w:rPr>
        <w:t>El Plan Anticorrupción y de</w:t>
      </w:r>
      <w:r w:rsidR="00296DB6">
        <w:rPr>
          <w:rFonts w:ascii="Arial" w:hAnsi="Arial" w:cs="Arial"/>
          <w:sz w:val="22"/>
          <w:szCs w:val="22"/>
        </w:rPr>
        <w:t xml:space="preserve"> Atención al Ciudadano versión 4</w:t>
      </w:r>
      <w:r w:rsidRPr="15CCC4F0">
        <w:rPr>
          <w:rFonts w:ascii="Arial" w:hAnsi="Arial" w:cs="Arial"/>
          <w:sz w:val="22"/>
          <w:szCs w:val="22"/>
        </w:rPr>
        <w:t xml:space="preserve">, establecido por la </w:t>
      </w:r>
      <w:r w:rsidR="00B77E81" w:rsidRPr="15CCC4F0">
        <w:rPr>
          <w:rFonts w:ascii="Arial" w:hAnsi="Arial" w:cs="Arial"/>
          <w:sz w:val="22"/>
          <w:szCs w:val="22"/>
        </w:rPr>
        <w:t>SED</w:t>
      </w:r>
      <w:r w:rsidRPr="15CCC4F0">
        <w:rPr>
          <w:rFonts w:ascii="Arial" w:hAnsi="Arial" w:cs="Arial"/>
          <w:sz w:val="22"/>
          <w:szCs w:val="22"/>
        </w:rPr>
        <w:t xml:space="preserve"> </w:t>
      </w:r>
      <w:r w:rsidR="00AA7311" w:rsidRPr="15CCC4F0">
        <w:rPr>
          <w:rFonts w:ascii="Arial" w:hAnsi="Arial" w:cs="Arial"/>
          <w:sz w:val="22"/>
          <w:szCs w:val="22"/>
        </w:rPr>
        <w:t>para</w:t>
      </w:r>
      <w:r w:rsidRPr="15CCC4F0">
        <w:rPr>
          <w:rFonts w:ascii="Arial" w:hAnsi="Arial" w:cs="Arial"/>
          <w:sz w:val="22"/>
          <w:szCs w:val="22"/>
        </w:rPr>
        <w:t xml:space="preserve"> la vigencia </w:t>
      </w:r>
      <w:r w:rsidR="001041E6" w:rsidRPr="15CCC4F0">
        <w:rPr>
          <w:rFonts w:ascii="Arial" w:hAnsi="Arial" w:cs="Arial"/>
          <w:sz w:val="22"/>
          <w:szCs w:val="22"/>
        </w:rPr>
        <w:t>2019</w:t>
      </w:r>
      <w:r w:rsidRPr="15CCC4F0">
        <w:rPr>
          <w:rFonts w:ascii="Arial" w:hAnsi="Arial" w:cs="Arial"/>
          <w:sz w:val="22"/>
          <w:szCs w:val="22"/>
        </w:rPr>
        <w:t xml:space="preserve">, está </w:t>
      </w:r>
      <w:r w:rsidR="006C3E1E" w:rsidRPr="15CCC4F0">
        <w:rPr>
          <w:rFonts w:ascii="Arial" w:hAnsi="Arial" w:cs="Arial"/>
          <w:sz w:val="22"/>
          <w:szCs w:val="22"/>
        </w:rPr>
        <w:t>conformado</w:t>
      </w:r>
      <w:r w:rsidRPr="15CCC4F0">
        <w:rPr>
          <w:rFonts w:ascii="Arial" w:hAnsi="Arial" w:cs="Arial"/>
          <w:sz w:val="22"/>
          <w:szCs w:val="22"/>
        </w:rPr>
        <w:t xml:space="preserve"> por </w:t>
      </w:r>
      <w:r w:rsidR="001206D8" w:rsidRPr="15CCC4F0">
        <w:rPr>
          <w:rFonts w:ascii="Arial" w:hAnsi="Arial" w:cs="Arial"/>
          <w:sz w:val="22"/>
          <w:szCs w:val="22"/>
        </w:rPr>
        <w:t>7</w:t>
      </w:r>
      <w:r w:rsidR="00D34595">
        <w:rPr>
          <w:rFonts w:ascii="Arial" w:hAnsi="Arial" w:cs="Arial"/>
          <w:sz w:val="22"/>
          <w:szCs w:val="22"/>
        </w:rPr>
        <w:t>5 actividades</w:t>
      </w:r>
      <w:r w:rsidRPr="15CCC4F0">
        <w:rPr>
          <w:rFonts w:ascii="Arial" w:hAnsi="Arial" w:cs="Arial"/>
          <w:sz w:val="22"/>
          <w:szCs w:val="22"/>
        </w:rPr>
        <w:t xml:space="preserve">. A continuación, se detalla por componente, el número de actividades e indicadores </w:t>
      </w:r>
      <w:r w:rsidR="00FA2131" w:rsidRPr="15CCC4F0">
        <w:rPr>
          <w:rFonts w:ascii="Arial" w:hAnsi="Arial" w:cs="Arial"/>
          <w:sz w:val="22"/>
          <w:szCs w:val="22"/>
        </w:rPr>
        <w:t>establecidos:</w:t>
      </w:r>
    </w:p>
    <w:p w14:paraId="2F2B9711" w14:textId="77777777" w:rsidR="00A92AF0" w:rsidRDefault="00A92AF0" w:rsidP="15CCC4F0">
      <w:pPr>
        <w:jc w:val="both"/>
        <w:rPr>
          <w:rFonts w:ascii="Arial" w:hAnsi="Arial" w:cs="Arial"/>
          <w:sz w:val="22"/>
          <w:szCs w:val="22"/>
        </w:rPr>
      </w:pPr>
    </w:p>
    <w:p w14:paraId="364F2D16" w14:textId="77777777" w:rsidR="00C92B4F" w:rsidRDefault="00C92B4F" w:rsidP="15CCC4F0">
      <w:pPr>
        <w:jc w:val="both"/>
        <w:rPr>
          <w:rFonts w:ascii="Arial" w:hAnsi="Arial" w:cs="Arial"/>
          <w:sz w:val="22"/>
          <w:szCs w:val="22"/>
        </w:rPr>
      </w:pPr>
    </w:p>
    <w:p w14:paraId="16816A87" w14:textId="77777777" w:rsidR="00C92B4F" w:rsidRDefault="00C92B4F" w:rsidP="15CCC4F0">
      <w:pPr>
        <w:jc w:val="both"/>
        <w:rPr>
          <w:rFonts w:ascii="Arial" w:hAnsi="Arial" w:cs="Arial"/>
          <w:sz w:val="22"/>
          <w:szCs w:val="22"/>
        </w:rPr>
      </w:pPr>
    </w:p>
    <w:p w14:paraId="7DE08618" w14:textId="77777777" w:rsidR="00C92B4F" w:rsidRDefault="00C92B4F" w:rsidP="15CCC4F0">
      <w:pPr>
        <w:jc w:val="both"/>
        <w:rPr>
          <w:rFonts w:ascii="Arial" w:hAnsi="Arial" w:cs="Arial"/>
          <w:sz w:val="22"/>
          <w:szCs w:val="22"/>
        </w:rPr>
      </w:pPr>
    </w:p>
    <w:p w14:paraId="29854ABE" w14:textId="77777777" w:rsidR="00C92B4F" w:rsidRDefault="00C92B4F" w:rsidP="15CCC4F0">
      <w:pPr>
        <w:jc w:val="both"/>
        <w:rPr>
          <w:rFonts w:ascii="Arial" w:hAnsi="Arial" w:cs="Arial"/>
          <w:sz w:val="22"/>
          <w:szCs w:val="22"/>
        </w:rPr>
      </w:pPr>
    </w:p>
    <w:p w14:paraId="799136F5" w14:textId="77777777" w:rsidR="00C92B4F" w:rsidRPr="00851409" w:rsidRDefault="00C92B4F" w:rsidP="15CCC4F0">
      <w:pPr>
        <w:jc w:val="both"/>
        <w:rPr>
          <w:rFonts w:ascii="Arial" w:hAnsi="Arial" w:cs="Arial"/>
          <w:sz w:val="22"/>
          <w:szCs w:val="22"/>
        </w:rPr>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04"/>
        <w:gridCol w:w="1980"/>
      </w:tblGrid>
      <w:tr w:rsidR="00B77E81" w:rsidRPr="00851409" w14:paraId="71D57155" w14:textId="77777777" w:rsidTr="00C92B4F">
        <w:trPr>
          <w:jc w:val="center"/>
        </w:trPr>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52F65056" w14:textId="77777777" w:rsidR="00B77E81" w:rsidRPr="00DF5775" w:rsidRDefault="00B77E81" w:rsidP="15CCC4F0">
            <w:pPr>
              <w:jc w:val="center"/>
              <w:rPr>
                <w:rFonts w:ascii="Arial" w:hAnsi="Arial"/>
                <w:b/>
                <w:bCs/>
                <w:sz w:val="20"/>
                <w:szCs w:val="20"/>
              </w:rPr>
            </w:pPr>
            <w:r w:rsidRPr="15CCC4F0">
              <w:rPr>
                <w:rFonts w:ascii="Arial" w:hAnsi="Arial"/>
                <w:b/>
                <w:bCs/>
                <w:sz w:val="20"/>
                <w:szCs w:val="20"/>
              </w:rPr>
              <w:lastRenderedPageBreak/>
              <w:t>COMPONENTE</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E74CC7B" w14:textId="77777777" w:rsidR="00B77E81" w:rsidRPr="00DF5775" w:rsidRDefault="00B77E81" w:rsidP="15CCC4F0">
            <w:pPr>
              <w:jc w:val="center"/>
              <w:rPr>
                <w:rFonts w:ascii="Arial" w:hAnsi="Arial"/>
                <w:b/>
                <w:bCs/>
                <w:sz w:val="20"/>
                <w:szCs w:val="20"/>
              </w:rPr>
            </w:pPr>
            <w:r w:rsidRPr="15CCC4F0">
              <w:rPr>
                <w:rFonts w:ascii="Arial" w:hAnsi="Arial"/>
                <w:b/>
                <w:bCs/>
                <w:sz w:val="20"/>
                <w:szCs w:val="20"/>
              </w:rPr>
              <w:t>NÚMERO DE ACTIVIDADES</w:t>
            </w:r>
          </w:p>
        </w:tc>
      </w:tr>
      <w:tr w:rsidR="00B77E81" w:rsidRPr="00851409" w14:paraId="2A739016" w14:textId="77777777" w:rsidTr="00C92B4F">
        <w:trPr>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2469C43D"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1. </w:t>
            </w:r>
          </w:p>
          <w:p w14:paraId="089A2378" w14:textId="77777777" w:rsidR="00B77E81" w:rsidRPr="00DF5775" w:rsidRDefault="00B77E81" w:rsidP="15CCC4F0">
            <w:pPr>
              <w:jc w:val="both"/>
              <w:rPr>
                <w:rFonts w:ascii="Arial" w:hAnsi="Arial"/>
                <w:sz w:val="20"/>
                <w:szCs w:val="20"/>
              </w:rPr>
            </w:pPr>
            <w:r w:rsidRPr="15CCC4F0">
              <w:rPr>
                <w:rFonts w:ascii="Arial" w:hAnsi="Arial"/>
                <w:color w:val="000000" w:themeColor="text1"/>
                <w:sz w:val="20"/>
                <w:szCs w:val="20"/>
              </w:rPr>
              <w:t>Gestión del Riesgo de Corrupción - Mapa de Riesgos de Corrupción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1C4F54C3" w14:textId="77777777" w:rsidR="00B77E81" w:rsidRPr="00DF5775" w:rsidRDefault="000514EC" w:rsidP="15CCC4F0">
            <w:pPr>
              <w:jc w:val="center"/>
              <w:rPr>
                <w:rFonts w:ascii="Arial" w:hAnsi="Arial"/>
                <w:sz w:val="20"/>
                <w:szCs w:val="20"/>
              </w:rPr>
            </w:pPr>
            <w:r w:rsidRPr="15CCC4F0">
              <w:rPr>
                <w:rFonts w:ascii="Arial" w:hAnsi="Arial"/>
                <w:sz w:val="20"/>
                <w:szCs w:val="20"/>
              </w:rPr>
              <w:t>8</w:t>
            </w:r>
          </w:p>
        </w:tc>
      </w:tr>
      <w:tr w:rsidR="00B77E81" w:rsidRPr="00851409" w14:paraId="7FC84C47" w14:textId="77777777" w:rsidTr="00C92B4F">
        <w:trPr>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2E6B6E44" w14:textId="77777777" w:rsidR="00B77E81" w:rsidRPr="00DF5775" w:rsidRDefault="00B77E81" w:rsidP="15CCC4F0">
            <w:pPr>
              <w:jc w:val="both"/>
              <w:rPr>
                <w:rFonts w:ascii="Arial" w:hAnsi="Arial"/>
                <w:b/>
                <w:bCs/>
                <w:color w:val="000000" w:themeColor="text1"/>
                <w:sz w:val="20"/>
                <w:szCs w:val="20"/>
              </w:rPr>
            </w:pPr>
            <w:r w:rsidRPr="15CCC4F0">
              <w:rPr>
                <w:rFonts w:ascii="Arial" w:hAnsi="Arial"/>
                <w:b/>
                <w:bCs/>
                <w:color w:val="000000" w:themeColor="text1"/>
                <w:sz w:val="20"/>
                <w:szCs w:val="20"/>
              </w:rPr>
              <w:t xml:space="preserve">Componente 2. </w:t>
            </w:r>
          </w:p>
          <w:p w14:paraId="6A71EB1C" w14:textId="77777777" w:rsidR="00B77E81" w:rsidRPr="00DF5775" w:rsidRDefault="00B77E81" w:rsidP="15CCC4F0">
            <w:pPr>
              <w:jc w:val="both"/>
              <w:rPr>
                <w:rFonts w:ascii="Arial" w:hAnsi="Arial"/>
                <w:sz w:val="20"/>
                <w:szCs w:val="20"/>
              </w:rPr>
            </w:pPr>
            <w:r w:rsidRPr="15CCC4F0">
              <w:rPr>
                <w:rFonts w:ascii="Arial" w:hAnsi="Arial"/>
                <w:color w:val="000000" w:themeColor="text1"/>
                <w:sz w:val="20"/>
                <w:szCs w:val="20"/>
              </w:rPr>
              <w:t>Racionalización de Trámites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2F558B28" w14:textId="77777777" w:rsidR="00B77E81" w:rsidRPr="00DF5775" w:rsidRDefault="00784C63" w:rsidP="15CCC4F0">
            <w:pPr>
              <w:jc w:val="center"/>
              <w:rPr>
                <w:rFonts w:ascii="Arial" w:hAnsi="Arial"/>
                <w:sz w:val="20"/>
                <w:szCs w:val="20"/>
              </w:rPr>
            </w:pPr>
            <w:r>
              <w:rPr>
                <w:rFonts w:ascii="Arial" w:hAnsi="Arial"/>
                <w:sz w:val="20"/>
                <w:szCs w:val="20"/>
              </w:rPr>
              <w:t>34</w:t>
            </w:r>
          </w:p>
        </w:tc>
      </w:tr>
      <w:tr w:rsidR="00B77E81" w:rsidRPr="00851409" w14:paraId="18FB2D6E" w14:textId="77777777" w:rsidTr="00C92B4F">
        <w:trPr>
          <w:trHeight w:val="529"/>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42233C53"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3. </w:t>
            </w:r>
          </w:p>
          <w:p w14:paraId="5CCE11CB"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Rendición de Cuentas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88D8A2F" w14:textId="77777777" w:rsidR="00B77E81" w:rsidRPr="00DF5775" w:rsidRDefault="000514EC" w:rsidP="15CCC4F0">
            <w:pPr>
              <w:jc w:val="center"/>
              <w:rPr>
                <w:rFonts w:ascii="Arial" w:hAnsi="Arial"/>
                <w:sz w:val="20"/>
                <w:szCs w:val="20"/>
              </w:rPr>
            </w:pPr>
            <w:r w:rsidRPr="15CCC4F0">
              <w:rPr>
                <w:rFonts w:ascii="Arial" w:hAnsi="Arial"/>
                <w:sz w:val="20"/>
                <w:szCs w:val="20"/>
              </w:rPr>
              <w:t>10</w:t>
            </w:r>
          </w:p>
        </w:tc>
      </w:tr>
      <w:tr w:rsidR="00B77E81" w:rsidRPr="00851409" w14:paraId="16406559" w14:textId="77777777" w:rsidTr="00C92B4F">
        <w:trPr>
          <w:trHeight w:val="537"/>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770A8E34" w14:textId="77777777" w:rsidR="00B77E81" w:rsidRPr="00DF5775" w:rsidRDefault="00B77E81" w:rsidP="15CCC4F0">
            <w:pPr>
              <w:rPr>
                <w:rFonts w:ascii="Arial" w:hAnsi="Arial"/>
                <w:color w:val="000000" w:themeColor="text1"/>
                <w:sz w:val="20"/>
                <w:szCs w:val="20"/>
              </w:rPr>
            </w:pPr>
            <w:r w:rsidRPr="15CCC4F0">
              <w:rPr>
                <w:rFonts w:ascii="Arial" w:hAnsi="Arial"/>
                <w:b/>
                <w:bCs/>
                <w:color w:val="000000" w:themeColor="text1"/>
                <w:sz w:val="20"/>
                <w:szCs w:val="20"/>
              </w:rPr>
              <w:t>Componente 4.</w:t>
            </w:r>
            <w:r w:rsidRPr="15CCC4F0">
              <w:rPr>
                <w:rFonts w:ascii="Arial" w:hAnsi="Arial"/>
                <w:color w:val="000000" w:themeColor="text1"/>
                <w:sz w:val="20"/>
                <w:szCs w:val="20"/>
              </w:rPr>
              <w:t xml:space="preserve"> </w:t>
            </w:r>
          </w:p>
          <w:p w14:paraId="6AFE5866"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Mecanismos para mejorar la Atención al Ciudadano</w:t>
            </w:r>
          </w:p>
        </w:tc>
        <w:tc>
          <w:tcPr>
            <w:tcW w:w="1980" w:type="dxa"/>
            <w:tcBorders>
              <w:top w:val="single" w:sz="4" w:space="0" w:color="auto"/>
              <w:left w:val="single" w:sz="4" w:space="0" w:color="auto"/>
              <w:bottom w:val="single" w:sz="4" w:space="0" w:color="auto"/>
              <w:right w:val="single" w:sz="4" w:space="0" w:color="auto"/>
            </w:tcBorders>
            <w:vAlign w:val="center"/>
            <w:hideMark/>
          </w:tcPr>
          <w:p w14:paraId="3A923678" w14:textId="77777777" w:rsidR="00B77E81" w:rsidRPr="00DF5775" w:rsidRDefault="00296DB6" w:rsidP="15CCC4F0">
            <w:pPr>
              <w:jc w:val="center"/>
              <w:rPr>
                <w:rFonts w:ascii="Arial" w:hAnsi="Arial"/>
                <w:sz w:val="20"/>
                <w:szCs w:val="20"/>
              </w:rPr>
            </w:pPr>
            <w:r>
              <w:rPr>
                <w:rFonts w:ascii="Arial" w:hAnsi="Arial"/>
                <w:sz w:val="20"/>
                <w:szCs w:val="20"/>
              </w:rPr>
              <w:t>5</w:t>
            </w:r>
          </w:p>
        </w:tc>
      </w:tr>
      <w:tr w:rsidR="00B77E81" w:rsidRPr="00851409" w14:paraId="68A60BF2" w14:textId="77777777" w:rsidTr="00C92B4F">
        <w:trPr>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3F7CD34F"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5. </w:t>
            </w:r>
          </w:p>
          <w:p w14:paraId="32C35E95"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Mecanismos para la Transparencia y Acceso a la Información</w:t>
            </w:r>
          </w:p>
        </w:tc>
        <w:tc>
          <w:tcPr>
            <w:tcW w:w="1980" w:type="dxa"/>
            <w:tcBorders>
              <w:top w:val="single" w:sz="4" w:space="0" w:color="auto"/>
              <w:left w:val="single" w:sz="4" w:space="0" w:color="auto"/>
              <w:bottom w:val="single" w:sz="4" w:space="0" w:color="auto"/>
              <w:right w:val="single" w:sz="4" w:space="0" w:color="auto"/>
            </w:tcBorders>
            <w:vAlign w:val="center"/>
            <w:hideMark/>
          </w:tcPr>
          <w:p w14:paraId="0C104EA7" w14:textId="77777777" w:rsidR="00B77E81" w:rsidRPr="00DF5775" w:rsidRDefault="000514EC" w:rsidP="15CCC4F0">
            <w:pPr>
              <w:jc w:val="center"/>
              <w:rPr>
                <w:rFonts w:ascii="Arial" w:hAnsi="Arial"/>
                <w:sz w:val="20"/>
                <w:szCs w:val="20"/>
              </w:rPr>
            </w:pPr>
            <w:r w:rsidRPr="15CCC4F0">
              <w:rPr>
                <w:rFonts w:ascii="Arial" w:hAnsi="Arial"/>
                <w:sz w:val="20"/>
                <w:szCs w:val="20"/>
              </w:rPr>
              <w:t>9</w:t>
            </w:r>
          </w:p>
        </w:tc>
      </w:tr>
      <w:tr w:rsidR="00B77E81" w:rsidRPr="00851409" w14:paraId="7C57433D" w14:textId="77777777" w:rsidTr="00C92B4F">
        <w:trPr>
          <w:trHeight w:val="573"/>
          <w:jc w:val="center"/>
        </w:trPr>
        <w:tc>
          <w:tcPr>
            <w:tcW w:w="6804" w:type="dxa"/>
            <w:tcBorders>
              <w:top w:val="single" w:sz="4" w:space="0" w:color="auto"/>
              <w:left w:val="single" w:sz="4" w:space="0" w:color="auto"/>
              <w:bottom w:val="single" w:sz="4" w:space="0" w:color="auto"/>
              <w:right w:val="single" w:sz="4" w:space="0" w:color="auto"/>
            </w:tcBorders>
            <w:vAlign w:val="center"/>
            <w:hideMark/>
          </w:tcPr>
          <w:p w14:paraId="4525345B" w14:textId="77777777" w:rsidR="00B77E81" w:rsidRPr="00DF5775" w:rsidRDefault="00B77E81" w:rsidP="15CCC4F0">
            <w:pPr>
              <w:rPr>
                <w:rFonts w:ascii="Arial" w:hAnsi="Arial"/>
                <w:b/>
                <w:bCs/>
                <w:color w:val="000000" w:themeColor="text1"/>
                <w:sz w:val="20"/>
                <w:szCs w:val="20"/>
              </w:rPr>
            </w:pPr>
            <w:r w:rsidRPr="15CCC4F0">
              <w:rPr>
                <w:rFonts w:ascii="Arial" w:hAnsi="Arial"/>
                <w:b/>
                <w:bCs/>
                <w:color w:val="000000" w:themeColor="text1"/>
                <w:sz w:val="20"/>
                <w:szCs w:val="20"/>
              </w:rPr>
              <w:t xml:space="preserve">Componente 6. </w:t>
            </w:r>
          </w:p>
          <w:p w14:paraId="3F56610C" w14:textId="77777777" w:rsidR="00B77E81" w:rsidRPr="00DF5775" w:rsidRDefault="00B77E81" w:rsidP="15CCC4F0">
            <w:pPr>
              <w:rPr>
                <w:rFonts w:ascii="Arial" w:hAnsi="Arial"/>
                <w:color w:val="000000" w:themeColor="text1"/>
                <w:sz w:val="20"/>
                <w:szCs w:val="20"/>
              </w:rPr>
            </w:pPr>
            <w:r w:rsidRPr="15CCC4F0">
              <w:rPr>
                <w:rFonts w:ascii="Arial" w:hAnsi="Arial"/>
                <w:color w:val="000000" w:themeColor="text1"/>
                <w:sz w:val="20"/>
                <w:szCs w:val="20"/>
              </w:rPr>
              <w:t>Iniciativas Adicionales</w:t>
            </w:r>
          </w:p>
        </w:tc>
        <w:tc>
          <w:tcPr>
            <w:tcW w:w="1980" w:type="dxa"/>
            <w:tcBorders>
              <w:top w:val="single" w:sz="4" w:space="0" w:color="auto"/>
              <w:left w:val="single" w:sz="4" w:space="0" w:color="auto"/>
              <w:bottom w:val="single" w:sz="4" w:space="0" w:color="auto"/>
              <w:right w:val="single" w:sz="4" w:space="0" w:color="auto"/>
            </w:tcBorders>
            <w:vAlign w:val="center"/>
            <w:hideMark/>
          </w:tcPr>
          <w:p w14:paraId="6FD5E8F7" w14:textId="77777777" w:rsidR="00B77E81" w:rsidRPr="00DF5775" w:rsidRDefault="000514EC" w:rsidP="15CCC4F0">
            <w:pPr>
              <w:jc w:val="center"/>
              <w:rPr>
                <w:rFonts w:ascii="Arial" w:hAnsi="Arial"/>
                <w:sz w:val="20"/>
                <w:szCs w:val="20"/>
              </w:rPr>
            </w:pPr>
            <w:r w:rsidRPr="15CCC4F0">
              <w:rPr>
                <w:rFonts w:ascii="Arial" w:hAnsi="Arial"/>
                <w:sz w:val="20"/>
                <w:szCs w:val="20"/>
              </w:rPr>
              <w:t>9</w:t>
            </w:r>
          </w:p>
        </w:tc>
      </w:tr>
      <w:tr w:rsidR="00B77E81" w:rsidRPr="00851409" w14:paraId="30E66183" w14:textId="77777777" w:rsidTr="00C92B4F">
        <w:trPr>
          <w:trHeight w:val="411"/>
          <w:jc w:val="center"/>
        </w:trPr>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3ABB7093" w14:textId="77777777" w:rsidR="00B77E81" w:rsidRPr="00DF5775" w:rsidRDefault="00B77E81" w:rsidP="15CCC4F0">
            <w:pPr>
              <w:jc w:val="center"/>
              <w:rPr>
                <w:rFonts w:ascii="Arial" w:hAnsi="Arial"/>
                <w:b/>
                <w:bCs/>
                <w:color w:val="000000" w:themeColor="text1"/>
                <w:sz w:val="20"/>
                <w:szCs w:val="20"/>
              </w:rPr>
            </w:pPr>
            <w:r w:rsidRPr="15CCC4F0">
              <w:rPr>
                <w:rFonts w:ascii="Arial" w:hAnsi="Arial"/>
                <w:b/>
                <w:bCs/>
                <w:color w:val="000000" w:themeColor="text1"/>
                <w:sz w:val="20"/>
                <w:szCs w:val="20"/>
              </w:rPr>
              <w:t>TOTAL</w:t>
            </w:r>
          </w:p>
        </w:tc>
        <w:tc>
          <w:tcPr>
            <w:tcW w:w="19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14:paraId="43DA8328" w14:textId="77777777" w:rsidR="00B77E81" w:rsidRPr="00DF5775" w:rsidRDefault="001206D8" w:rsidP="15CCC4F0">
            <w:pPr>
              <w:jc w:val="center"/>
              <w:rPr>
                <w:rFonts w:ascii="Arial" w:hAnsi="Arial"/>
                <w:b/>
                <w:bCs/>
                <w:sz w:val="20"/>
                <w:szCs w:val="20"/>
              </w:rPr>
            </w:pPr>
            <w:r w:rsidRPr="15CCC4F0">
              <w:rPr>
                <w:rFonts w:ascii="Arial" w:hAnsi="Arial"/>
                <w:b/>
                <w:bCs/>
                <w:sz w:val="20"/>
                <w:szCs w:val="20"/>
              </w:rPr>
              <w:t>7</w:t>
            </w:r>
            <w:r w:rsidR="00784C63">
              <w:rPr>
                <w:rFonts w:ascii="Arial" w:hAnsi="Arial"/>
                <w:b/>
                <w:bCs/>
                <w:sz w:val="20"/>
                <w:szCs w:val="20"/>
              </w:rPr>
              <w:t>5</w:t>
            </w:r>
          </w:p>
        </w:tc>
      </w:tr>
    </w:tbl>
    <w:p w14:paraId="1137991D" w14:textId="77777777" w:rsidR="00F24862" w:rsidRDefault="00F24862" w:rsidP="15CCC4F0">
      <w:pPr>
        <w:jc w:val="center"/>
        <w:rPr>
          <w:rFonts w:ascii="Arial" w:hAnsi="Arial" w:cs="Arial"/>
          <w:b/>
          <w:bCs/>
          <w:i/>
          <w:iCs/>
          <w:sz w:val="18"/>
          <w:szCs w:val="18"/>
        </w:rPr>
      </w:pPr>
    </w:p>
    <w:p w14:paraId="1CF99BB2" w14:textId="77777777" w:rsidR="00A92AF0" w:rsidRPr="00851409" w:rsidRDefault="00A92AF0" w:rsidP="15CCC4F0">
      <w:pPr>
        <w:jc w:val="center"/>
        <w:rPr>
          <w:rFonts w:ascii="Arial" w:hAnsi="Arial" w:cs="Arial"/>
          <w:sz w:val="18"/>
          <w:szCs w:val="18"/>
        </w:rPr>
      </w:pPr>
      <w:r w:rsidRPr="15CCC4F0">
        <w:rPr>
          <w:rFonts w:ascii="Arial" w:hAnsi="Arial" w:cs="Arial"/>
          <w:b/>
          <w:bCs/>
          <w:i/>
          <w:iCs/>
          <w:sz w:val="18"/>
          <w:szCs w:val="18"/>
        </w:rPr>
        <w:t>Tabla 1.</w:t>
      </w:r>
      <w:r w:rsidRPr="15CCC4F0">
        <w:rPr>
          <w:rFonts w:ascii="Arial" w:hAnsi="Arial" w:cs="Arial"/>
          <w:b/>
          <w:bCs/>
          <w:sz w:val="18"/>
          <w:szCs w:val="18"/>
        </w:rPr>
        <w:t xml:space="preserve"> </w:t>
      </w:r>
      <w:r w:rsidRPr="15CCC4F0">
        <w:rPr>
          <w:rFonts w:ascii="Arial" w:hAnsi="Arial" w:cs="Arial"/>
          <w:sz w:val="18"/>
          <w:szCs w:val="18"/>
        </w:rPr>
        <w:t xml:space="preserve">Actividades </w:t>
      </w:r>
      <w:r w:rsidR="00E36E5D" w:rsidRPr="15CCC4F0">
        <w:rPr>
          <w:rFonts w:ascii="Arial" w:hAnsi="Arial" w:cs="Arial"/>
          <w:sz w:val="18"/>
          <w:szCs w:val="18"/>
        </w:rPr>
        <w:t>establecida</w:t>
      </w:r>
      <w:r w:rsidR="006C3E1E" w:rsidRPr="15CCC4F0">
        <w:rPr>
          <w:rFonts w:ascii="Arial" w:hAnsi="Arial" w:cs="Arial"/>
          <w:sz w:val="18"/>
          <w:szCs w:val="18"/>
        </w:rPr>
        <w:t xml:space="preserve">s </w:t>
      </w:r>
      <w:r w:rsidRPr="15CCC4F0">
        <w:rPr>
          <w:rFonts w:ascii="Arial" w:hAnsi="Arial" w:cs="Arial"/>
          <w:sz w:val="18"/>
          <w:szCs w:val="18"/>
        </w:rPr>
        <w:t>por componente</w:t>
      </w:r>
      <w:r w:rsidR="00F7792E" w:rsidRPr="15CCC4F0">
        <w:rPr>
          <w:rFonts w:ascii="Arial" w:hAnsi="Arial" w:cs="Arial"/>
          <w:sz w:val="18"/>
          <w:szCs w:val="18"/>
        </w:rPr>
        <w:t xml:space="preserve"> PAAC 2019</w:t>
      </w:r>
      <w:r w:rsidR="00D34595">
        <w:rPr>
          <w:rFonts w:ascii="Arial" w:hAnsi="Arial" w:cs="Arial"/>
          <w:sz w:val="18"/>
          <w:szCs w:val="18"/>
        </w:rPr>
        <w:t xml:space="preserve"> v4</w:t>
      </w:r>
      <w:r w:rsidR="00E87933" w:rsidRPr="15CCC4F0">
        <w:rPr>
          <w:rFonts w:ascii="Arial" w:hAnsi="Arial" w:cs="Arial"/>
          <w:sz w:val="18"/>
          <w:szCs w:val="18"/>
        </w:rPr>
        <w:t>.</w:t>
      </w:r>
    </w:p>
    <w:p w14:paraId="2ED6AAF2" w14:textId="77777777" w:rsidR="00A92AF0" w:rsidRDefault="00A92AF0" w:rsidP="15CCC4F0">
      <w:pPr>
        <w:jc w:val="center"/>
        <w:rPr>
          <w:rFonts w:ascii="Arial" w:hAnsi="Arial" w:cs="Arial"/>
          <w:b/>
          <w:bCs/>
          <w:sz w:val="22"/>
          <w:szCs w:val="22"/>
        </w:rPr>
      </w:pPr>
    </w:p>
    <w:p w14:paraId="7C68D0FD" w14:textId="77777777" w:rsidR="006965FA" w:rsidRPr="00DF5775" w:rsidRDefault="00DD52C7" w:rsidP="15CCC4F0">
      <w:pPr>
        <w:jc w:val="both"/>
        <w:rPr>
          <w:rFonts w:ascii="Arial" w:hAnsi="Arial"/>
          <w:sz w:val="22"/>
          <w:szCs w:val="22"/>
        </w:rPr>
      </w:pPr>
      <w:r w:rsidRPr="00851409">
        <w:rPr>
          <w:rFonts w:ascii="Arial" w:hAnsi="Arial" w:cs="Arial"/>
          <w:sz w:val="22"/>
          <w:szCs w:val="22"/>
        </w:rPr>
        <w:t xml:space="preserve">En </w:t>
      </w:r>
      <w:r w:rsidR="00732ADC" w:rsidRPr="00851409">
        <w:rPr>
          <w:rFonts w:ascii="Arial" w:hAnsi="Arial" w:cs="Arial"/>
          <w:sz w:val="22"/>
          <w:szCs w:val="22"/>
        </w:rPr>
        <w:t>relación</w:t>
      </w:r>
      <w:r w:rsidR="00005B3C" w:rsidRPr="00851409">
        <w:rPr>
          <w:rFonts w:ascii="Arial" w:hAnsi="Arial" w:cs="Arial"/>
          <w:sz w:val="22"/>
          <w:szCs w:val="22"/>
        </w:rPr>
        <w:t xml:space="preserve"> al </w:t>
      </w:r>
      <w:r w:rsidR="005A25EF" w:rsidRPr="00851409">
        <w:rPr>
          <w:rFonts w:ascii="Arial" w:hAnsi="Arial" w:cs="Arial"/>
          <w:sz w:val="22"/>
          <w:szCs w:val="22"/>
        </w:rPr>
        <w:t xml:space="preserve">porcentaje </w:t>
      </w:r>
      <w:r w:rsidR="00604E8A" w:rsidRPr="00C83A42">
        <w:rPr>
          <w:rFonts w:ascii="Arial" w:hAnsi="Arial" w:cs="Arial"/>
          <w:sz w:val="22"/>
          <w:szCs w:val="22"/>
        </w:rPr>
        <w:t xml:space="preserve">acumulado </w:t>
      </w:r>
      <w:r w:rsidR="00AA43D1" w:rsidRPr="00851409">
        <w:rPr>
          <w:rFonts w:ascii="Arial" w:hAnsi="Arial" w:cs="Arial"/>
          <w:sz w:val="22"/>
          <w:szCs w:val="22"/>
        </w:rPr>
        <w:t>de ejecución</w:t>
      </w:r>
      <w:r w:rsidR="005A25EF" w:rsidRPr="00851409">
        <w:rPr>
          <w:rFonts w:ascii="Arial" w:hAnsi="Arial" w:cs="Arial"/>
          <w:sz w:val="22"/>
          <w:szCs w:val="22"/>
        </w:rPr>
        <w:t xml:space="preserve"> </w:t>
      </w:r>
      <w:r w:rsidR="00780EC2">
        <w:rPr>
          <w:rFonts w:ascii="Arial" w:hAnsi="Arial" w:cs="Arial"/>
          <w:sz w:val="22"/>
          <w:szCs w:val="22"/>
        </w:rPr>
        <w:t>del PAAC</w:t>
      </w:r>
      <w:r w:rsidR="00895E39" w:rsidRPr="00851409">
        <w:rPr>
          <w:rFonts w:ascii="Arial" w:hAnsi="Arial" w:cs="Arial"/>
          <w:sz w:val="22"/>
          <w:szCs w:val="22"/>
        </w:rPr>
        <w:t xml:space="preserve"> </w:t>
      </w:r>
      <w:r w:rsidR="00FC766A" w:rsidRPr="00851409">
        <w:rPr>
          <w:rFonts w:ascii="Arial" w:hAnsi="Arial" w:cs="Arial"/>
          <w:sz w:val="22"/>
          <w:szCs w:val="22"/>
        </w:rPr>
        <w:t>2019 - actividades finalizadas</w:t>
      </w:r>
      <w:r w:rsidR="00005B3C" w:rsidRPr="00851409">
        <w:rPr>
          <w:rFonts w:ascii="Arial" w:hAnsi="Arial" w:cs="Arial"/>
          <w:sz w:val="22"/>
          <w:szCs w:val="22"/>
        </w:rPr>
        <w:t xml:space="preserve">, </w:t>
      </w:r>
      <w:r w:rsidR="00604E8A" w:rsidRPr="00C83A42">
        <w:rPr>
          <w:rFonts w:ascii="Arial" w:hAnsi="Arial" w:cs="Arial"/>
          <w:sz w:val="22"/>
          <w:szCs w:val="22"/>
        </w:rPr>
        <w:t>este</w:t>
      </w:r>
      <w:r w:rsidR="00005B3C" w:rsidRPr="00851409">
        <w:rPr>
          <w:rFonts w:ascii="Arial" w:hAnsi="Arial" w:cs="Arial"/>
          <w:sz w:val="22"/>
          <w:szCs w:val="22"/>
        </w:rPr>
        <w:t xml:space="preserve"> presentó un </w:t>
      </w:r>
      <w:r w:rsidR="19ED5A23" w:rsidRPr="00F81406">
        <w:rPr>
          <w:rFonts w:ascii="Arial" w:hAnsi="Arial" w:cs="Arial"/>
          <w:sz w:val="22"/>
          <w:szCs w:val="22"/>
        </w:rPr>
        <w:t>avance</w:t>
      </w:r>
      <w:r w:rsidR="00FC766A" w:rsidRPr="00F81406">
        <w:rPr>
          <w:rFonts w:ascii="Arial" w:hAnsi="Arial" w:cs="Arial"/>
          <w:sz w:val="22"/>
          <w:szCs w:val="22"/>
        </w:rPr>
        <w:t xml:space="preserve"> </w:t>
      </w:r>
      <w:r w:rsidR="00895E39" w:rsidRPr="00F81406">
        <w:rPr>
          <w:rFonts w:ascii="Arial" w:hAnsi="Arial" w:cs="Arial"/>
          <w:sz w:val="22"/>
          <w:szCs w:val="22"/>
        </w:rPr>
        <w:t xml:space="preserve">del </w:t>
      </w:r>
      <w:r w:rsidR="00F81406" w:rsidRPr="00F81406">
        <w:rPr>
          <w:rFonts w:ascii="Arial" w:hAnsi="Arial" w:cs="Arial"/>
          <w:b/>
          <w:bCs/>
          <w:sz w:val="22"/>
          <w:szCs w:val="22"/>
        </w:rPr>
        <w:t>96</w:t>
      </w:r>
      <w:r w:rsidR="00895E39" w:rsidRPr="00F81406">
        <w:rPr>
          <w:rFonts w:ascii="Arial" w:hAnsi="Arial" w:cs="Arial"/>
          <w:b/>
          <w:bCs/>
          <w:sz w:val="22"/>
          <w:szCs w:val="22"/>
        </w:rPr>
        <w:t>%</w:t>
      </w:r>
      <w:r w:rsidR="00005B3C" w:rsidRPr="00F81406">
        <w:rPr>
          <w:rFonts w:ascii="Arial" w:hAnsi="Arial" w:cs="Arial"/>
          <w:sz w:val="22"/>
          <w:szCs w:val="22"/>
        </w:rPr>
        <w:t xml:space="preserve">, </w:t>
      </w:r>
      <w:r w:rsidR="002C414E" w:rsidRPr="00F81406">
        <w:rPr>
          <w:rFonts w:ascii="Arial" w:hAnsi="Arial" w:cs="Arial"/>
          <w:sz w:val="22"/>
          <w:szCs w:val="22"/>
        </w:rPr>
        <w:t>el cual</w:t>
      </w:r>
      <w:r w:rsidR="002C414E" w:rsidRPr="00851409">
        <w:rPr>
          <w:rFonts w:ascii="Arial" w:hAnsi="Arial" w:cs="Arial"/>
          <w:sz w:val="22"/>
          <w:szCs w:val="22"/>
        </w:rPr>
        <w:t xml:space="preserve"> </w:t>
      </w:r>
      <w:r w:rsidR="00604E8A" w:rsidRPr="00C83A42">
        <w:rPr>
          <w:rFonts w:ascii="Arial" w:hAnsi="Arial" w:cs="Arial"/>
          <w:sz w:val="22"/>
          <w:szCs w:val="22"/>
        </w:rPr>
        <w:t>se</w:t>
      </w:r>
      <w:r w:rsidR="002C414E" w:rsidRPr="00C83A42">
        <w:rPr>
          <w:rFonts w:ascii="Arial" w:hAnsi="Arial" w:cs="Arial"/>
          <w:sz w:val="22"/>
          <w:szCs w:val="22"/>
        </w:rPr>
        <w:t xml:space="preserve"> </w:t>
      </w:r>
      <w:r w:rsidR="00E21508">
        <w:rPr>
          <w:rFonts w:ascii="Arial" w:hAnsi="Arial" w:cs="Arial"/>
          <w:sz w:val="22"/>
          <w:szCs w:val="22"/>
        </w:rPr>
        <w:t>detalla</w:t>
      </w:r>
      <w:r w:rsidR="00732ADC" w:rsidRPr="00851409">
        <w:rPr>
          <w:rFonts w:ascii="Arial" w:hAnsi="Arial" w:cs="Arial"/>
          <w:sz w:val="22"/>
          <w:szCs w:val="22"/>
        </w:rPr>
        <w:t xml:space="preserve"> por componente</w:t>
      </w:r>
      <w:r w:rsidR="00604E8A" w:rsidRPr="00C83A42">
        <w:rPr>
          <w:rFonts w:ascii="Arial" w:hAnsi="Arial" w:cs="Arial"/>
          <w:sz w:val="22"/>
          <w:szCs w:val="22"/>
        </w:rPr>
        <w:t xml:space="preserve"> en la siguiente</w:t>
      </w:r>
      <w:r w:rsidR="002C414E" w:rsidRPr="00C83A42">
        <w:rPr>
          <w:rFonts w:ascii="Arial" w:hAnsi="Arial" w:cs="Arial"/>
          <w:sz w:val="22"/>
          <w:szCs w:val="22"/>
        </w:rPr>
        <w:t xml:space="preserve"> tabla</w:t>
      </w:r>
      <w:proofErr w:type="gramStart"/>
      <w:r w:rsidR="00604E8A" w:rsidRPr="00C83A42">
        <w:rPr>
          <w:rFonts w:ascii="Arial" w:hAnsi="Arial"/>
          <w:sz w:val="22"/>
          <w:szCs w:val="22"/>
        </w:rPr>
        <w:t>.</w:t>
      </w:r>
      <w:r w:rsidR="00BF33D9" w:rsidRPr="0B347FB5">
        <w:rPr>
          <w:rFonts w:ascii="Arial" w:hAnsi="Arial"/>
          <w:b/>
          <w:bCs/>
          <w:sz w:val="22"/>
          <w:szCs w:val="22"/>
        </w:rPr>
        <w:t xml:space="preserve"> </w:t>
      </w:r>
      <w:r w:rsidR="006965FA" w:rsidRPr="00851409">
        <w:rPr>
          <w:rFonts w:ascii="Arial" w:hAnsi="Arial" w:cs="Arial"/>
          <w:sz w:val="22"/>
          <w:szCs w:val="22"/>
        </w:rPr>
        <w:t>,</w:t>
      </w:r>
      <w:proofErr w:type="gramEnd"/>
      <w:r w:rsidR="006965FA" w:rsidRPr="00851409">
        <w:rPr>
          <w:rFonts w:ascii="Arial" w:hAnsi="Arial" w:cs="Arial"/>
          <w:sz w:val="22"/>
          <w:szCs w:val="22"/>
        </w:rPr>
        <w:t xml:space="preserve"> </w:t>
      </w:r>
      <w:r w:rsidR="00C4231B" w:rsidRPr="00851409">
        <w:rPr>
          <w:rFonts w:ascii="Arial" w:hAnsi="Arial" w:cs="Arial"/>
          <w:sz w:val="22"/>
          <w:szCs w:val="22"/>
        </w:rPr>
        <w:t>conforme a</w:t>
      </w:r>
      <w:r w:rsidR="006965FA" w:rsidRPr="00851409">
        <w:rPr>
          <w:rFonts w:ascii="Arial" w:hAnsi="Arial" w:cs="Arial"/>
          <w:sz w:val="22"/>
          <w:szCs w:val="22"/>
        </w:rPr>
        <w:t xml:space="preserve"> los rangos establecidos en el documento “</w:t>
      </w:r>
      <w:r w:rsidR="006965FA" w:rsidRPr="15CCC4F0">
        <w:rPr>
          <w:rFonts w:ascii="Arial" w:hAnsi="Arial" w:cs="Arial"/>
          <w:i/>
          <w:iCs/>
          <w:sz w:val="22"/>
          <w:szCs w:val="22"/>
        </w:rPr>
        <w:t>Estrategias para la construcción del Plan Anticorrupción y de Atención al Ciudadano, Versión 2</w:t>
      </w:r>
      <w:r w:rsidR="006965FA" w:rsidRPr="00851409">
        <w:rPr>
          <w:rFonts w:ascii="Arial" w:hAnsi="Arial" w:cs="Arial"/>
          <w:sz w:val="22"/>
          <w:szCs w:val="22"/>
        </w:rPr>
        <w:t>”</w:t>
      </w:r>
      <w:r w:rsidR="006965FA" w:rsidRPr="7ACB1D48">
        <w:rPr>
          <w:rFonts w:ascii="Arial" w:hAnsi="Arial"/>
          <w:sz w:val="22"/>
          <w:szCs w:val="22"/>
        </w:rPr>
        <w:t>.</w:t>
      </w:r>
      <w:r w:rsidR="006965FA" w:rsidRPr="7ACB1D48">
        <w:rPr>
          <w:rStyle w:val="FootnoteReference"/>
          <w:rFonts w:ascii="Arial" w:hAnsi="Arial"/>
          <w:sz w:val="22"/>
          <w:szCs w:val="22"/>
          <w:lang w:val="es-CO"/>
        </w:rPr>
        <w:footnoteReference w:id="2"/>
      </w:r>
      <w:r w:rsidR="00176893" w:rsidRPr="7ACB1D48">
        <w:rPr>
          <w:rFonts w:ascii="Arial" w:hAnsi="Arial"/>
          <w:sz w:val="22"/>
          <w:szCs w:val="22"/>
        </w:rPr>
        <w:t xml:space="preserve">  </w:t>
      </w:r>
    </w:p>
    <w:p w14:paraId="5C267A43" w14:textId="77777777" w:rsidR="00CB05AE" w:rsidRPr="00851409" w:rsidRDefault="00CB05AE" w:rsidP="15CCC4F0">
      <w:pPr>
        <w:jc w:val="both"/>
        <w:rPr>
          <w:rFonts w:ascii="Arial" w:hAnsi="Arial" w:cs="Arial"/>
        </w:rPr>
      </w:pPr>
    </w:p>
    <w:tbl>
      <w:tblPr>
        <w:tblW w:w="87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8"/>
        <w:gridCol w:w="1481"/>
        <w:gridCol w:w="1370"/>
        <w:gridCol w:w="1602"/>
      </w:tblGrid>
      <w:tr w:rsidR="00F23A3E" w:rsidRPr="00851409" w14:paraId="21648A4C" w14:textId="77777777" w:rsidTr="15CCC4F0">
        <w:trPr>
          <w:trHeight w:val="333"/>
          <w:jc w:val="center"/>
        </w:trPr>
        <w:tc>
          <w:tcPr>
            <w:tcW w:w="8701" w:type="dxa"/>
            <w:gridSpan w:val="4"/>
            <w:shd w:val="clear" w:color="auto" w:fill="D9D9D9" w:themeFill="background1" w:themeFillShade="D9"/>
            <w:vAlign w:val="center"/>
            <w:hideMark/>
          </w:tcPr>
          <w:p w14:paraId="4B2D3C06"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t>ACUMULADO VIGENCIA 2019</w:t>
            </w:r>
          </w:p>
        </w:tc>
      </w:tr>
      <w:tr w:rsidR="00EE4880" w:rsidRPr="00851409" w14:paraId="0D7E1EA9" w14:textId="77777777" w:rsidTr="15CCC4F0">
        <w:trPr>
          <w:trHeight w:val="523"/>
          <w:jc w:val="center"/>
        </w:trPr>
        <w:tc>
          <w:tcPr>
            <w:tcW w:w="4248" w:type="dxa"/>
            <w:shd w:val="clear" w:color="auto" w:fill="D9D9D9" w:themeFill="background1" w:themeFillShade="D9"/>
            <w:vAlign w:val="center"/>
            <w:hideMark/>
          </w:tcPr>
          <w:p w14:paraId="291A5077"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t>COMPONENTE</w:t>
            </w:r>
          </w:p>
        </w:tc>
        <w:tc>
          <w:tcPr>
            <w:tcW w:w="1481" w:type="dxa"/>
            <w:shd w:val="clear" w:color="auto" w:fill="D9D9D9" w:themeFill="background1" w:themeFillShade="D9"/>
            <w:vAlign w:val="center"/>
            <w:hideMark/>
          </w:tcPr>
          <w:p w14:paraId="718DAA50" w14:textId="77777777" w:rsidR="00F23A3E" w:rsidRPr="00DF5775" w:rsidRDefault="1E56ECA1" w:rsidP="15CCC4F0">
            <w:pPr>
              <w:jc w:val="center"/>
              <w:rPr>
                <w:rFonts w:ascii="Arial" w:hAnsi="Arial"/>
                <w:b/>
                <w:bCs/>
                <w:sz w:val="20"/>
                <w:szCs w:val="20"/>
                <w:lang w:val="es-CO"/>
              </w:rPr>
            </w:pPr>
            <w:r w:rsidRPr="15CCC4F0">
              <w:rPr>
                <w:rFonts w:ascii="Arial" w:hAnsi="Arial"/>
                <w:b/>
                <w:bCs/>
                <w:sz w:val="20"/>
                <w:szCs w:val="20"/>
                <w:lang w:val="es-CO"/>
              </w:rPr>
              <w:t xml:space="preserve">Actividades </w:t>
            </w:r>
            <w:r w:rsidR="530D4432" w:rsidRPr="15CCC4F0">
              <w:rPr>
                <w:rFonts w:ascii="Arial" w:hAnsi="Arial"/>
                <w:b/>
                <w:bCs/>
                <w:sz w:val="20"/>
                <w:szCs w:val="20"/>
                <w:lang w:val="es-CO"/>
              </w:rPr>
              <w:t>Establecidas</w:t>
            </w:r>
          </w:p>
        </w:tc>
        <w:tc>
          <w:tcPr>
            <w:tcW w:w="1370" w:type="dxa"/>
            <w:shd w:val="clear" w:color="auto" w:fill="D9D9D9" w:themeFill="background1" w:themeFillShade="D9"/>
            <w:vAlign w:val="center"/>
            <w:hideMark/>
          </w:tcPr>
          <w:p w14:paraId="62CBAB08" w14:textId="77777777" w:rsidR="00F23A3E" w:rsidRPr="00DF5775" w:rsidRDefault="7ACB1D48" w:rsidP="15CCC4F0">
            <w:pPr>
              <w:jc w:val="center"/>
              <w:rPr>
                <w:rFonts w:ascii="Arial" w:hAnsi="Arial"/>
                <w:b/>
                <w:bCs/>
                <w:sz w:val="20"/>
                <w:szCs w:val="20"/>
                <w:lang w:val="es-CO"/>
              </w:rPr>
            </w:pPr>
            <w:r w:rsidRPr="15CCC4F0">
              <w:rPr>
                <w:rFonts w:ascii="Arial" w:hAnsi="Arial"/>
                <w:b/>
                <w:bCs/>
                <w:sz w:val="20"/>
                <w:szCs w:val="20"/>
                <w:lang w:val="es-CO"/>
              </w:rPr>
              <w:t>Actividades Terminadas</w:t>
            </w:r>
          </w:p>
        </w:tc>
        <w:tc>
          <w:tcPr>
            <w:tcW w:w="1602" w:type="dxa"/>
            <w:shd w:val="clear" w:color="auto" w:fill="D9D9D9" w:themeFill="background1" w:themeFillShade="D9"/>
            <w:vAlign w:val="center"/>
            <w:hideMark/>
          </w:tcPr>
          <w:p w14:paraId="3A6D485E" w14:textId="77777777" w:rsidR="00F23A3E" w:rsidRPr="00DF5775" w:rsidRDefault="4D3C5A09" w:rsidP="15CCC4F0">
            <w:pPr>
              <w:jc w:val="center"/>
              <w:rPr>
                <w:rFonts w:ascii="Arial" w:hAnsi="Arial"/>
                <w:b/>
                <w:bCs/>
                <w:sz w:val="20"/>
                <w:szCs w:val="20"/>
                <w:lang w:val="es-CO"/>
              </w:rPr>
            </w:pPr>
            <w:r w:rsidRPr="15CCC4F0">
              <w:rPr>
                <w:rFonts w:ascii="Arial" w:hAnsi="Arial"/>
                <w:b/>
                <w:bCs/>
                <w:sz w:val="20"/>
                <w:szCs w:val="20"/>
                <w:lang w:val="es-CO"/>
              </w:rPr>
              <w:t xml:space="preserve">% </w:t>
            </w:r>
            <w:r w:rsidR="00F23A3E">
              <w:br/>
            </w:r>
            <w:r w:rsidR="2FEA733D" w:rsidRPr="15CCC4F0">
              <w:rPr>
                <w:rFonts w:ascii="Arial" w:hAnsi="Arial"/>
                <w:b/>
                <w:bCs/>
                <w:sz w:val="20"/>
                <w:szCs w:val="20"/>
                <w:lang w:val="es-CO"/>
              </w:rPr>
              <w:t>avance</w:t>
            </w:r>
          </w:p>
        </w:tc>
      </w:tr>
      <w:tr w:rsidR="00F23A3E" w:rsidRPr="00851409" w14:paraId="2B3938E7" w14:textId="77777777" w:rsidTr="15CCC4F0">
        <w:trPr>
          <w:trHeight w:val="538"/>
          <w:jc w:val="center"/>
        </w:trPr>
        <w:tc>
          <w:tcPr>
            <w:tcW w:w="4248" w:type="dxa"/>
            <w:shd w:val="clear" w:color="auto" w:fill="auto"/>
            <w:vAlign w:val="center"/>
            <w:hideMark/>
          </w:tcPr>
          <w:p w14:paraId="3A6AEB13"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1. </w:t>
            </w:r>
            <w:r w:rsidRPr="15CCC4F0">
              <w:rPr>
                <w:rFonts w:ascii="Arial" w:hAnsi="Arial"/>
                <w:color w:val="000000" w:themeColor="text1"/>
                <w:sz w:val="20"/>
                <w:szCs w:val="20"/>
                <w:lang w:val="es-CO"/>
              </w:rPr>
              <w:t>Gestión del Riesgo de Corrupción - Mapa de Riesgos de Corrupción</w:t>
            </w:r>
          </w:p>
        </w:tc>
        <w:tc>
          <w:tcPr>
            <w:tcW w:w="1481" w:type="dxa"/>
            <w:shd w:val="clear" w:color="auto" w:fill="auto"/>
            <w:noWrap/>
            <w:vAlign w:val="center"/>
            <w:hideMark/>
          </w:tcPr>
          <w:p w14:paraId="32C8FBCA" w14:textId="77777777" w:rsidR="00F23A3E" w:rsidRPr="00F04615" w:rsidRDefault="5D4001E9" w:rsidP="15CCC4F0">
            <w:pPr>
              <w:jc w:val="center"/>
              <w:rPr>
                <w:rFonts w:ascii="Arial" w:hAnsi="Arial"/>
                <w:sz w:val="20"/>
                <w:szCs w:val="20"/>
                <w:lang w:val="es-CO"/>
              </w:rPr>
            </w:pPr>
            <w:r w:rsidRPr="00F04615">
              <w:rPr>
                <w:rFonts w:ascii="Arial" w:hAnsi="Arial"/>
                <w:sz w:val="20"/>
                <w:szCs w:val="20"/>
                <w:lang w:val="es-CO"/>
              </w:rPr>
              <w:t>8</w:t>
            </w:r>
          </w:p>
        </w:tc>
        <w:tc>
          <w:tcPr>
            <w:tcW w:w="1370" w:type="dxa"/>
            <w:shd w:val="clear" w:color="auto" w:fill="auto"/>
            <w:noWrap/>
            <w:vAlign w:val="center"/>
          </w:tcPr>
          <w:p w14:paraId="63703D96" w14:textId="77777777" w:rsidR="00F23A3E" w:rsidRPr="00F04615" w:rsidRDefault="00F04615" w:rsidP="15CCC4F0">
            <w:pPr>
              <w:jc w:val="center"/>
              <w:rPr>
                <w:rFonts w:ascii="Arial" w:hAnsi="Arial"/>
                <w:sz w:val="20"/>
                <w:szCs w:val="20"/>
                <w:lang w:val="es-CO"/>
              </w:rPr>
            </w:pPr>
            <w:r w:rsidRPr="00F04615">
              <w:rPr>
                <w:rFonts w:ascii="Arial" w:hAnsi="Arial"/>
                <w:sz w:val="20"/>
                <w:szCs w:val="20"/>
                <w:lang w:val="es-CO"/>
              </w:rPr>
              <w:t>8</w:t>
            </w:r>
          </w:p>
        </w:tc>
        <w:tc>
          <w:tcPr>
            <w:tcW w:w="1602" w:type="dxa"/>
            <w:shd w:val="clear" w:color="auto" w:fill="auto"/>
            <w:noWrap/>
            <w:vAlign w:val="center"/>
          </w:tcPr>
          <w:p w14:paraId="63F78F16" w14:textId="77777777" w:rsidR="00F23A3E" w:rsidRPr="00F04615" w:rsidRDefault="00F04615" w:rsidP="15CCC4F0">
            <w:pPr>
              <w:jc w:val="center"/>
              <w:rPr>
                <w:rFonts w:ascii="Arial" w:hAnsi="Arial"/>
                <w:b/>
                <w:bCs/>
                <w:sz w:val="20"/>
                <w:szCs w:val="20"/>
                <w:lang w:val="es-CO"/>
              </w:rPr>
            </w:pPr>
            <w:r w:rsidRPr="00F04615">
              <w:rPr>
                <w:rFonts w:ascii="Arial" w:hAnsi="Arial"/>
                <w:b/>
                <w:bCs/>
                <w:sz w:val="20"/>
                <w:szCs w:val="20"/>
                <w:lang w:val="es-CO"/>
              </w:rPr>
              <w:t>100</w:t>
            </w:r>
            <w:r w:rsidR="0B347FB5" w:rsidRPr="00F04615">
              <w:rPr>
                <w:rFonts w:ascii="Arial" w:hAnsi="Arial"/>
                <w:b/>
                <w:bCs/>
                <w:sz w:val="20"/>
                <w:szCs w:val="20"/>
                <w:lang w:val="es-CO"/>
              </w:rPr>
              <w:t>%</w:t>
            </w:r>
          </w:p>
        </w:tc>
      </w:tr>
      <w:tr w:rsidR="00F23A3E" w:rsidRPr="00851409" w14:paraId="50323A27" w14:textId="77777777" w:rsidTr="15CCC4F0">
        <w:trPr>
          <w:trHeight w:val="359"/>
          <w:jc w:val="center"/>
        </w:trPr>
        <w:tc>
          <w:tcPr>
            <w:tcW w:w="4248" w:type="dxa"/>
            <w:shd w:val="clear" w:color="auto" w:fill="auto"/>
            <w:vAlign w:val="center"/>
            <w:hideMark/>
          </w:tcPr>
          <w:p w14:paraId="4D48BDB3"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2. </w:t>
            </w:r>
            <w:r w:rsidRPr="15CCC4F0">
              <w:rPr>
                <w:rFonts w:ascii="Arial" w:hAnsi="Arial"/>
                <w:color w:val="000000" w:themeColor="text1"/>
                <w:sz w:val="20"/>
                <w:szCs w:val="20"/>
                <w:lang w:val="es-CO"/>
              </w:rPr>
              <w:t>Racionalización de Trámites</w:t>
            </w:r>
          </w:p>
        </w:tc>
        <w:tc>
          <w:tcPr>
            <w:tcW w:w="1481" w:type="dxa"/>
            <w:shd w:val="clear" w:color="auto" w:fill="auto"/>
            <w:noWrap/>
            <w:vAlign w:val="center"/>
            <w:hideMark/>
          </w:tcPr>
          <w:p w14:paraId="7AA25650" w14:textId="77777777" w:rsidR="00F23A3E" w:rsidRPr="00F04615" w:rsidRDefault="5D4001E9" w:rsidP="15CCC4F0">
            <w:pPr>
              <w:jc w:val="center"/>
              <w:rPr>
                <w:rFonts w:ascii="Arial" w:hAnsi="Arial"/>
                <w:sz w:val="20"/>
                <w:szCs w:val="20"/>
                <w:lang w:val="es-CO"/>
              </w:rPr>
            </w:pPr>
            <w:r w:rsidRPr="00F04615">
              <w:rPr>
                <w:rFonts w:ascii="Arial" w:hAnsi="Arial"/>
                <w:sz w:val="20"/>
                <w:szCs w:val="20"/>
                <w:lang w:val="es-CO"/>
              </w:rPr>
              <w:t>34</w:t>
            </w:r>
          </w:p>
        </w:tc>
        <w:tc>
          <w:tcPr>
            <w:tcW w:w="1370" w:type="dxa"/>
            <w:shd w:val="clear" w:color="auto" w:fill="auto"/>
            <w:noWrap/>
            <w:vAlign w:val="center"/>
          </w:tcPr>
          <w:p w14:paraId="40D6368B" w14:textId="77777777" w:rsidR="00F23A3E" w:rsidRPr="00F04615" w:rsidRDefault="00F84159" w:rsidP="15CCC4F0">
            <w:pPr>
              <w:jc w:val="center"/>
              <w:rPr>
                <w:rFonts w:ascii="Arial" w:hAnsi="Arial"/>
                <w:sz w:val="20"/>
                <w:szCs w:val="20"/>
                <w:lang w:val="es-CO"/>
              </w:rPr>
            </w:pPr>
            <w:r w:rsidRPr="00F04615">
              <w:rPr>
                <w:rFonts w:ascii="Arial" w:hAnsi="Arial"/>
                <w:sz w:val="20"/>
                <w:szCs w:val="20"/>
                <w:lang w:val="es-CO"/>
              </w:rPr>
              <w:t>33</w:t>
            </w:r>
          </w:p>
        </w:tc>
        <w:tc>
          <w:tcPr>
            <w:tcW w:w="1602" w:type="dxa"/>
            <w:shd w:val="clear" w:color="auto" w:fill="auto"/>
            <w:noWrap/>
            <w:vAlign w:val="center"/>
          </w:tcPr>
          <w:p w14:paraId="74F75985" w14:textId="77777777" w:rsidR="00F23A3E" w:rsidRPr="00F04615" w:rsidRDefault="0B347FB5" w:rsidP="15CCC4F0">
            <w:pPr>
              <w:jc w:val="center"/>
              <w:rPr>
                <w:rFonts w:ascii="Arial" w:hAnsi="Arial"/>
                <w:b/>
                <w:bCs/>
                <w:sz w:val="20"/>
                <w:szCs w:val="20"/>
                <w:lang w:val="es-CO"/>
              </w:rPr>
            </w:pPr>
            <w:r w:rsidRPr="00F04615">
              <w:rPr>
                <w:rFonts w:ascii="Arial" w:hAnsi="Arial"/>
                <w:b/>
                <w:bCs/>
                <w:sz w:val="20"/>
                <w:szCs w:val="20"/>
                <w:lang w:val="es-CO"/>
              </w:rPr>
              <w:t>9</w:t>
            </w:r>
            <w:r w:rsidR="00F84159" w:rsidRPr="00F04615">
              <w:rPr>
                <w:rFonts w:ascii="Arial" w:hAnsi="Arial"/>
                <w:b/>
                <w:bCs/>
                <w:sz w:val="20"/>
                <w:szCs w:val="20"/>
                <w:lang w:val="es-CO"/>
              </w:rPr>
              <w:t>7</w:t>
            </w:r>
            <w:r w:rsidRPr="00F04615">
              <w:rPr>
                <w:rFonts w:ascii="Arial" w:hAnsi="Arial"/>
                <w:b/>
                <w:bCs/>
                <w:sz w:val="20"/>
                <w:szCs w:val="20"/>
                <w:lang w:val="es-CO"/>
              </w:rPr>
              <w:t>%</w:t>
            </w:r>
          </w:p>
        </w:tc>
      </w:tr>
      <w:tr w:rsidR="00F23A3E" w:rsidRPr="00851409" w14:paraId="62332691" w14:textId="77777777" w:rsidTr="15CCC4F0">
        <w:trPr>
          <w:trHeight w:val="392"/>
          <w:jc w:val="center"/>
        </w:trPr>
        <w:tc>
          <w:tcPr>
            <w:tcW w:w="4248" w:type="dxa"/>
            <w:shd w:val="clear" w:color="auto" w:fill="auto"/>
            <w:vAlign w:val="center"/>
            <w:hideMark/>
          </w:tcPr>
          <w:p w14:paraId="31EDC74E"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3. </w:t>
            </w:r>
            <w:r w:rsidRPr="15CCC4F0">
              <w:rPr>
                <w:rFonts w:ascii="Arial" w:hAnsi="Arial"/>
                <w:color w:val="000000" w:themeColor="text1"/>
                <w:sz w:val="20"/>
                <w:szCs w:val="20"/>
                <w:lang w:val="es-CO"/>
              </w:rPr>
              <w:t>Rendición de Cuentas</w:t>
            </w:r>
          </w:p>
        </w:tc>
        <w:tc>
          <w:tcPr>
            <w:tcW w:w="1481" w:type="dxa"/>
            <w:shd w:val="clear" w:color="auto" w:fill="auto"/>
            <w:noWrap/>
            <w:vAlign w:val="center"/>
            <w:hideMark/>
          </w:tcPr>
          <w:p w14:paraId="0A03CCB6" w14:textId="77777777" w:rsidR="00F23A3E" w:rsidRPr="00DF5775" w:rsidRDefault="5D4001E9" w:rsidP="15CCC4F0">
            <w:pPr>
              <w:jc w:val="center"/>
              <w:rPr>
                <w:rFonts w:ascii="Arial" w:hAnsi="Arial"/>
                <w:sz w:val="20"/>
                <w:szCs w:val="20"/>
                <w:lang w:val="es-CO"/>
              </w:rPr>
            </w:pPr>
            <w:r w:rsidRPr="15CCC4F0">
              <w:rPr>
                <w:rFonts w:ascii="Arial" w:hAnsi="Arial"/>
                <w:sz w:val="20"/>
                <w:szCs w:val="20"/>
                <w:lang w:val="es-CO"/>
              </w:rPr>
              <w:t>10</w:t>
            </w:r>
          </w:p>
        </w:tc>
        <w:tc>
          <w:tcPr>
            <w:tcW w:w="1370" w:type="dxa"/>
            <w:shd w:val="clear" w:color="auto" w:fill="auto"/>
            <w:noWrap/>
            <w:vAlign w:val="center"/>
          </w:tcPr>
          <w:p w14:paraId="4ED11FA2" w14:textId="77777777" w:rsidR="00F23A3E" w:rsidRPr="00DF5775" w:rsidRDefault="00780EC2" w:rsidP="15CCC4F0">
            <w:pPr>
              <w:jc w:val="center"/>
              <w:rPr>
                <w:rFonts w:ascii="Arial" w:hAnsi="Arial"/>
                <w:sz w:val="20"/>
                <w:szCs w:val="20"/>
                <w:lang w:val="es-CO"/>
              </w:rPr>
            </w:pPr>
            <w:r>
              <w:rPr>
                <w:rFonts w:ascii="Arial" w:hAnsi="Arial"/>
                <w:sz w:val="20"/>
                <w:szCs w:val="20"/>
                <w:lang w:val="es-CO"/>
              </w:rPr>
              <w:t>10</w:t>
            </w:r>
          </w:p>
        </w:tc>
        <w:tc>
          <w:tcPr>
            <w:tcW w:w="1602" w:type="dxa"/>
            <w:shd w:val="clear" w:color="auto" w:fill="auto"/>
            <w:noWrap/>
            <w:vAlign w:val="center"/>
          </w:tcPr>
          <w:p w14:paraId="47B76890" w14:textId="77777777" w:rsidR="00F23A3E" w:rsidRPr="00DF5775" w:rsidRDefault="00780EC2" w:rsidP="15CCC4F0">
            <w:pPr>
              <w:jc w:val="center"/>
              <w:rPr>
                <w:rFonts w:ascii="Arial" w:hAnsi="Arial"/>
                <w:b/>
                <w:bCs/>
                <w:sz w:val="20"/>
                <w:szCs w:val="20"/>
                <w:lang w:val="es-CO"/>
              </w:rPr>
            </w:pPr>
            <w:r>
              <w:rPr>
                <w:rFonts w:ascii="Arial" w:hAnsi="Arial"/>
                <w:b/>
                <w:bCs/>
                <w:sz w:val="20"/>
                <w:szCs w:val="20"/>
                <w:lang w:val="es-CO"/>
              </w:rPr>
              <w:t>10</w:t>
            </w:r>
            <w:r w:rsidR="0034141D" w:rsidRPr="15CCC4F0">
              <w:rPr>
                <w:rFonts w:ascii="Arial" w:hAnsi="Arial"/>
                <w:b/>
                <w:bCs/>
                <w:sz w:val="20"/>
                <w:szCs w:val="20"/>
                <w:lang w:val="es-CO"/>
              </w:rPr>
              <w:t>0%</w:t>
            </w:r>
          </w:p>
        </w:tc>
      </w:tr>
      <w:tr w:rsidR="00F23A3E" w:rsidRPr="00851409" w14:paraId="44F55E92" w14:textId="77777777" w:rsidTr="15CCC4F0">
        <w:trPr>
          <w:trHeight w:val="579"/>
          <w:jc w:val="center"/>
        </w:trPr>
        <w:tc>
          <w:tcPr>
            <w:tcW w:w="4248" w:type="dxa"/>
            <w:shd w:val="clear" w:color="auto" w:fill="auto"/>
            <w:vAlign w:val="center"/>
            <w:hideMark/>
          </w:tcPr>
          <w:p w14:paraId="5F5B62BD"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Componente 4.</w:t>
            </w:r>
            <w:r w:rsidRPr="15CCC4F0">
              <w:rPr>
                <w:rFonts w:ascii="Arial" w:hAnsi="Arial"/>
                <w:color w:val="000000" w:themeColor="text1"/>
                <w:sz w:val="20"/>
                <w:szCs w:val="20"/>
                <w:lang w:val="es-CO"/>
              </w:rPr>
              <w:t xml:space="preserve"> Mecanismos para mejorar la Atención al Ciudadano</w:t>
            </w:r>
          </w:p>
        </w:tc>
        <w:tc>
          <w:tcPr>
            <w:tcW w:w="1481" w:type="dxa"/>
            <w:shd w:val="clear" w:color="auto" w:fill="auto"/>
            <w:noWrap/>
            <w:vAlign w:val="center"/>
            <w:hideMark/>
          </w:tcPr>
          <w:p w14:paraId="4FE7D33D" w14:textId="77777777" w:rsidR="00F23A3E" w:rsidRPr="00DF5775" w:rsidRDefault="5D4001E9" w:rsidP="15CCC4F0">
            <w:pPr>
              <w:jc w:val="center"/>
              <w:rPr>
                <w:rFonts w:ascii="Arial" w:hAnsi="Arial"/>
                <w:sz w:val="20"/>
                <w:szCs w:val="20"/>
                <w:lang w:val="es-CO"/>
              </w:rPr>
            </w:pPr>
            <w:r w:rsidRPr="15CCC4F0">
              <w:rPr>
                <w:rFonts w:ascii="Arial" w:hAnsi="Arial"/>
                <w:sz w:val="20"/>
                <w:szCs w:val="20"/>
                <w:lang w:val="es-CO"/>
              </w:rPr>
              <w:t>5</w:t>
            </w:r>
          </w:p>
        </w:tc>
        <w:tc>
          <w:tcPr>
            <w:tcW w:w="1370" w:type="dxa"/>
            <w:shd w:val="clear" w:color="auto" w:fill="auto"/>
            <w:noWrap/>
            <w:vAlign w:val="center"/>
          </w:tcPr>
          <w:p w14:paraId="0B9F9831" w14:textId="77777777" w:rsidR="00F23A3E" w:rsidRPr="00DF5775" w:rsidRDefault="00780EC2" w:rsidP="15CCC4F0">
            <w:pPr>
              <w:jc w:val="center"/>
              <w:rPr>
                <w:rFonts w:ascii="Arial" w:hAnsi="Arial"/>
                <w:sz w:val="20"/>
                <w:szCs w:val="20"/>
                <w:lang w:val="es-CO"/>
              </w:rPr>
            </w:pPr>
            <w:r>
              <w:rPr>
                <w:rFonts w:ascii="Arial" w:hAnsi="Arial"/>
                <w:sz w:val="20"/>
                <w:szCs w:val="20"/>
                <w:lang w:val="es-CO"/>
              </w:rPr>
              <w:t>5</w:t>
            </w:r>
          </w:p>
        </w:tc>
        <w:tc>
          <w:tcPr>
            <w:tcW w:w="1602" w:type="dxa"/>
            <w:shd w:val="clear" w:color="auto" w:fill="auto"/>
            <w:noWrap/>
            <w:vAlign w:val="center"/>
          </w:tcPr>
          <w:p w14:paraId="049E38CA" w14:textId="77777777" w:rsidR="00F23A3E" w:rsidRPr="00DF5775" w:rsidRDefault="00780EC2" w:rsidP="15CCC4F0">
            <w:pPr>
              <w:jc w:val="center"/>
              <w:rPr>
                <w:rFonts w:ascii="Arial" w:hAnsi="Arial"/>
                <w:b/>
                <w:bCs/>
                <w:sz w:val="20"/>
                <w:szCs w:val="20"/>
                <w:lang w:val="es-CO"/>
              </w:rPr>
            </w:pPr>
            <w:r>
              <w:rPr>
                <w:rFonts w:ascii="Arial" w:hAnsi="Arial"/>
                <w:b/>
                <w:bCs/>
                <w:sz w:val="20"/>
                <w:szCs w:val="20"/>
                <w:lang w:val="es-CO"/>
              </w:rPr>
              <w:t>10</w:t>
            </w:r>
            <w:r w:rsidR="0034141D" w:rsidRPr="15CCC4F0">
              <w:rPr>
                <w:rFonts w:ascii="Arial" w:hAnsi="Arial"/>
                <w:b/>
                <w:bCs/>
                <w:sz w:val="20"/>
                <w:szCs w:val="20"/>
                <w:lang w:val="es-CO"/>
              </w:rPr>
              <w:t>0%</w:t>
            </w:r>
          </w:p>
        </w:tc>
      </w:tr>
      <w:tr w:rsidR="00F23A3E" w:rsidRPr="00851409" w14:paraId="6E7B348D" w14:textId="77777777" w:rsidTr="15CCC4F0">
        <w:trPr>
          <w:trHeight w:val="544"/>
          <w:jc w:val="center"/>
        </w:trPr>
        <w:tc>
          <w:tcPr>
            <w:tcW w:w="4248" w:type="dxa"/>
            <w:shd w:val="clear" w:color="auto" w:fill="auto"/>
            <w:vAlign w:val="center"/>
            <w:hideMark/>
          </w:tcPr>
          <w:p w14:paraId="1439E1EE"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5. </w:t>
            </w:r>
            <w:r w:rsidRPr="15CCC4F0">
              <w:rPr>
                <w:rFonts w:ascii="Arial" w:hAnsi="Arial"/>
                <w:color w:val="000000" w:themeColor="text1"/>
                <w:sz w:val="20"/>
                <w:szCs w:val="20"/>
                <w:lang w:val="es-CO"/>
              </w:rPr>
              <w:t>Mecanismos para la Transparencia y Acceso a la Información</w:t>
            </w:r>
          </w:p>
        </w:tc>
        <w:tc>
          <w:tcPr>
            <w:tcW w:w="1481" w:type="dxa"/>
            <w:shd w:val="clear" w:color="auto" w:fill="auto"/>
            <w:noWrap/>
            <w:vAlign w:val="center"/>
            <w:hideMark/>
          </w:tcPr>
          <w:p w14:paraId="0B9D279A" w14:textId="77777777" w:rsidR="00F23A3E" w:rsidRPr="00DF5775" w:rsidRDefault="00780EC2" w:rsidP="15CCC4F0">
            <w:pPr>
              <w:jc w:val="center"/>
              <w:rPr>
                <w:rFonts w:ascii="Arial" w:hAnsi="Arial"/>
                <w:sz w:val="20"/>
                <w:szCs w:val="20"/>
                <w:lang w:val="es-CO"/>
              </w:rPr>
            </w:pPr>
            <w:r>
              <w:rPr>
                <w:rFonts w:ascii="Arial" w:hAnsi="Arial"/>
                <w:sz w:val="20"/>
                <w:szCs w:val="20"/>
                <w:lang w:val="es-CO"/>
              </w:rPr>
              <w:t>9</w:t>
            </w:r>
          </w:p>
        </w:tc>
        <w:tc>
          <w:tcPr>
            <w:tcW w:w="1370" w:type="dxa"/>
            <w:shd w:val="clear" w:color="auto" w:fill="auto"/>
            <w:noWrap/>
            <w:vAlign w:val="center"/>
          </w:tcPr>
          <w:p w14:paraId="27050501" w14:textId="77777777" w:rsidR="00F23A3E" w:rsidRPr="00DF5775" w:rsidRDefault="00780EC2" w:rsidP="15CCC4F0">
            <w:pPr>
              <w:jc w:val="center"/>
              <w:rPr>
                <w:rFonts w:ascii="Arial" w:hAnsi="Arial"/>
                <w:sz w:val="20"/>
                <w:szCs w:val="20"/>
                <w:lang w:val="es-CO"/>
              </w:rPr>
            </w:pPr>
            <w:r>
              <w:rPr>
                <w:rFonts w:ascii="Arial" w:hAnsi="Arial"/>
                <w:sz w:val="20"/>
                <w:szCs w:val="20"/>
                <w:lang w:val="es-CO"/>
              </w:rPr>
              <w:t>8</w:t>
            </w:r>
          </w:p>
        </w:tc>
        <w:tc>
          <w:tcPr>
            <w:tcW w:w="1602" w:type="dxa"/>
            <w:shd w:val="clear" w:color="auto" w:fill="auto"/>
            <w:noWrap/>
            <w:vAlign w:val="center"/>
          </w:tcPr>
          <w:p w14:paraId="069DCAD6" w14:textId="77777777" w:rsidR="0034141D" w:rsidRPr="00DF5775" w:rsidRDefault="00780EC2" w:rsidP="15CCC4F0">
            <w:pPr>
              <w:jc w:val="center"/>
              <w:rPr>
                <w:rFonts w:ascii="Arial" w:hAnsi="Arial"/>
                <w:b/>
                <w:bCs/>
                <w:sz w:val="20"/>
                <w:szCs w:val="20"/>
                <w:lang w:val="es-CO"/>
              </w:rPr>
            </w:pPr>
            <w:r>
              <w:rPr>
                <w:rFonts w:ascii="Arial" w:hAnsi="Arial"/>
                <w:b/>
                <w:bCs/>
                <w:sz w:val="20"/>
                <w:szCs w:val="20"/>
                <w:lang w:val="es-CO"/>
              </w:rPr>
              <w:t>8</w:t>
            </w:r>
            <w:r w:rsidR="0B347FB5" w:rsidRPr="15CCC4F0">
              <w:rPr>
                <w:rFonts w:ascii="Arial" w:hAnsi="Arial"/>
                <w:b/>
                <w:bCs/>
                <w:sz w:val="20"/>
                <w:szCs w:val="20"/>
                <w:lang w:val="es-CO"/>
              </w:rPr>
              <w:t>8%</w:t>
            </w:r>
          </w:p>
        </w:tc>
      </w:tr>
      <w:tr w:rsidR="00F23A3E" w:rsidRPr="00851409" w14:paraId="4D56E945" w14:textId="77777777" w:rsidTr="15CCC4F0">
        <w:trPr>
          <w:trHeight w:val="346"/>
          <w:jc w:val="center"/>
        </w:trPr>
        <w:tc>
          <w:tcPr>
            <w:tcW w:w="4248" w:type="dxa"/>
            <w:shd w:val="clear" w:color="auto" w:fill="auto"/>
            <w:vAlign w:val="center"/>
            <w:hideMark/>
          </w:tcPr>
          <w:p w14:paraId="079C0A00" w14:textId="77777777" w:rsidR="00F23A3E" w:rsidRPr="00DF5775" w:rsidRDefault="1E56ECA1" w:rsidP="15CCC4F0">
            <w:pPr>
              <w:jc w:val="both"/>
              <w:rPr>
                <w:rFonts w:ascii="Arial" w:hAnsi="Arial"/>
                <w:color w:val="000000" w:themeColor="text1"/>
                <w:sz w:val="20"/>
                <w:szCs w:val="20"/>
                <w:lang w:val="es-CO"/>
              </w:rPr>
            </w:pPr>
            <w:r w:rsidRPr="15CCC4F0">
              <w:rPr>
                <w:rFonts w:ascii="Arial" w:hAnsi="Arial"/>
                <w:b/>
                <w:bCs/>
                <w:color w:val="000000" w:themeColor="text1"/>
                <w:sz w:val="20"/>
                <w:szCs w:val="20"/>
                <w:lang w:val="es-CO"/>
              </w:rPr>
              <w:t xml:space="preserve">Componente 6. </w:t>
            </w:r>
            <w:r w:rsidRPr="15CCC4F0">
              <w:rPr>
                <w:rFonts w:ascii="Arial" w:hAnsi="Arial"/>
                <w:color w:val="000000" w:themeColor="text1"/>
                <w:sz w:val="20"/>
                <w:szCs w:val="20"/>
                <w:lang w:val="es-CO"/>
              </w:rPr>
              <w:t>Iniciativas adicionales</w:t>
            </w:r>
          </w:p>
        </w:tc>
        <w:tc>
          <w:tcPr>
            <w:tcW w:w="1481" w:type="dxa"/>
            <w:shd w:val="clear" w:color="auto" w:fill="auto"/>
            <w:noWrap/>
            <w:vAlign w:val="center"/>
            <w:hideMark/>
          </w:tcPr>
          <w:p w14:paraId="08385062" w14:textId="77777777" w:rsidR="00F23A3E" w:rsidRPr="00DF5775" w:rsidRDefault="5D4001E9" w:rsidP="15CCC4F0">
            <w:pPr>
              <w:jc w:val="center"/>
              <w:rPr>
                <w:rFonts w:ascii="Arial" w:hAnsi="Arial"/>
                <w:sz w:val="20"/>
                <w:szCs w:val="20"/>
                <w:lang w:val="es-CO"/>
              </w:rPr>
            </w:pPr>
            <w:r w:rsidRPr="15CCC4F0">
              <w:rPr>
                <w:rFonts w:ascii="Arial" w:hAnsi="Arial"/>
                <w:sz w:val="20"/>
                <w:szCs w:val="20"/>
                <w:lang w:val="es-CO"/>
              </w:rPr>
              <w:t>9</w:t>
            </w:r>
          </w:p>
        </w:tc>
        <w:tc>
          <w:tcPr>
            <w:tcW w:w="1370" w:type="dxa"/>
            <w:shd w:val="clear" w:color="auto" w:fill="auto"/>
            <w:noWrap/>
            <w:vAlign w:val="center"/>
          </w:tcPr>
          <w:p w14:paraId="737083C9" w14:textId="77777777" w:rsidR="00F23A3E" w:rsidRPr="00DF5775" w:rsidRDefault="00780EC2" w:rsidP="15CCC4F0">
            <w:pPr>
              <w:jc w:val="center"/>
              <w:rPr>
                <w:rFonts w:ascii="Arial" w:hAnsi="Arial"/>
                <w:sz w:val="20"/>
                <w:szCs w:val="20"/>
                <w:lang w:val="es-CO"/>
              </w:rPr>
            </w:pPr>
            <w:r>
              <w:rPr>
                <w:rFonts w:ascii="Arial" w:hAnsi="Arial"/>
                <w:sz w:val="20"/>
                <w:szCs w:val="20"/>
                <w:lang w:val="es-CO"/>
              </w:rPr>
              <w:t>8</w:t>
            </w:r>
          </w:p>
        </w:tc>
        <w:tc>
          <w:tcPr>
            <w:tcW w:w="1602" w:type="dxa"/>
            <w:shd w:val="clear" w:color="auto" w:fill="auto"/>
            <w:noWrap/>
            <w:vAlign w:val="center"/>
          </w:tcPr>
          <w:p w14:paraId="3E7C9B19" w14:textId="77777777" w:rsidR="00F23A3E" w:rsidRPr="00DF5775" w:rsidRDefault="00780EC2" w:rsidP="15CCC4F0">
            <w:pPr>
              <w:jc w:val="center"/>
              <w:rPr>
                <w:rFonts w:ascii="Arial" w:hAnsi="Arial"/>
                <w:b/>
                <w:bCs/>
                <w:sz w:val="20"/>
                <w:szCs w:val="20"/>
                <w:lang w:val="es-CO"/>
              </w:rPr>
            </w:pPr>
            <w:r>
              <w:rPr>
                <w:rFonts w:ascii="Arial" w:hAnsi="Arial"/>
                <w:b/>
                <w:bCs/>
                <w:sz w:val="20"/>
                <w:szCs w:val="20"/>
                <w:lang w:val="es-CO"/>
              </w:rPr>
              <w:t>88</w:t>
            </w:r>
            <w:r w:rsidR="0034141D" w:rsidRPr="15CCC4F0">
              <w:rPr>
                <w:rFonts w:ascii="Arial" w:hAnsi="Arial"/>
                <w:b/>
                <w:bCs/>
                <w:sz w:val="20"/>
                <w:szCs w:val="20"/>
                <w:lang w:val="es-CO"/>
              </w:rPr>
              <w:t>%</w:t>
            </w:r>
          </w:p>
        </w:tc>
      </w:tr>
      <w:tr w:rsidR="00EE4880" w:rsidRPr="00851409" w14:paraId="6EBAAECD" w14:textId="77777777" w:rsidTr="00F04615">
        <w:trPr>
          <w:trHeight w:val="398"/>
          <w:jc w:val="center"/>
        </w:trPr>
        <w:tc>
          <w:tcPr>
            <w:tcW w:w="4248" w:type="dxa"/>
            <w:shd w:val="clear" w:color="auto" w:fill="D9D9D9" w:themeFill="background1" w:themeFillShade="D9"/>
            <w:noWrap/>
            <w:vAlign w:val="center"/>
            <w:hideMark/>
          </w:tcPr>
          <w:p w14:paraId="1A3FD815" w14:textId="77777777" w:rsidR="00F23A3E" w:rsidRPr="00DF5775" w:rsidRDefault="1E56ECA1" w:rsidP="15CCC4F0">
            <w:pPr>
              <w:jc w:val="center"/>
              <w:rPr>
                <w:rFonts w:ascii="Arial" w:hAnsi="Arial"/>
                <w:b/>
                <w:bCs/>
                <w:color w:val="000000" w:themeColor="text1"/>
                <w:sz w:val="20"/>
                <w:szCs w:val="20"/>
                <w:lang w:val="es-CO"/>
              </w:rPr>
            </w:pPr>
            <w:r w:rsidRPr="15CCC4F0">
              <w:rPr>
                <w:rFonts w:ascii="Arial" w:hAnsi="Arial"/>
                <w:b/>
                <w:bCs/>
                <w:color w:val="000000" w:themeColor="text1"/>
                <w:sz w:val="20"/>
                <w:szCs w:val="20"/>
                <w:lang w:val="es-CO"/>
              </w:rPr>
              <w:t>TOTALES</w:t>
            </w:r>
          </w:p>
        </w:tc>
        <w:tc>
          <w:tcPr>
            <w:tcW w:w="1481" w:type="dxa"/>
            <w:shd w:val="clear" w:color="auto" w:fill="D9D9D9" w:themeFill="background1" w:themeFillShade="D9"/>
            <w:noWrap/>
            <w:vAlign w:val="center"/>
            <w:hideMark/>
          </w:tcPr>
          <w:p w14:paraId="1E515334" w14:textId="77777777" w:rsidR="00F23A3E" w:rsidRPr="00DF5775" w:rsidRDefault="00780EC2" w:rsidP="15CCC4F0">
            <w:pPr>
              <w:jc w:val="center"/>
              <w:rPr>
                <w:rFonts w:ascii="Arial" w:hAnsi="Arial"/>
                <w:b/>
                <w:bCs/>
                <w:sz w:val="20"/>
                <w:szCs w:val="20"/>
                <w:lang w:val="es-CO"/>
              </w:rPr>
            </w:pPr>
            <w:r>
              <w:rPr>
                <w:rFonts w:ascii="Arial" w:hAnsi="Arial"/>
                <w:b/>
                <w:bCs/>
                <w:sz w:val="20"/>
                <w:szCs w:val="20"/>
                <w:lang w:val="es-CO"/>
              </w:rPr>
              <w:t>75</w:t>
            </w:r>
          </w:p>
        </w:tc>
        <w:tc>
          <w:tcPr>
            <w:tcW w:w="1370" w:type="dxa"/>
            <w:shd w:val="clear" w:color="auto" w:fill="D9D9D9" w:themeFill="background1" w:themeFillShade="D9"/>
            <w:noWrap/>
            <w:vAlign w:val="center"/>
          </w:tcPr>
          <w:p w14:paraId="30F1C6DC" w14:textId="77777777" w:rsidR="00F23A3E" w:rsidRPr="00F04615" w:rsidRDefault="00F04615" w:rsidP="15CCC4F0">
            <w:pPr>
              <w:jc w:val="center"/>
              <w:rPr>
                <w:rFonts w:ascii="Arial" w:hAnsi="Arial"/>
                <w:b/>
                <w:bCs/>
                <w:sz w:val="20"/>
                <w:szCs w:val="20"/>
                <w:lang w:val="es-CO"/>
              </w:rPr>
            </w:pPr>
            <w:r w:rsidRPr="00F04615">
              <w:rPr>
                <w:rFonts w:ascii="Arial" w:hAnsi="Arial"/>
                <w:b/>
                <w:bCs/>
                <w:sz w:val="20"/>
                <w:szCs w:val="20"/>
                <w:lang w:val="es-CO"/>
              </w:rPr>
              <w:t>72</w:t>
            </w:r>
          </w:p>
        </w:tc>
        <w:tc>
          <w:tcPr>
            <w:tcW w:w="1602" w:type="dxa"/>
            <w:shd w:val="clear" w:color="auto" w:fill="D9D9D9" w:themeFill="background1" w:themeFillShade="D9"/>
            <w:noWrap/>
            <w:vAlign w:val="center"/>
          </w:tcPr>
          <w:p w14:paraId="4666BF03" w14:textId="77777777" w:rsidR="00F23A3E" w:rsidRPr="00F04615" w:rsidRDefault="00F04615" w:rsidP="15CCC4F0">
            <w:pPr>
              <w:jc w:val="center"/>
              <w:rPr>
                <w:rFonts w:ascii="Arial" w:hAnsi="Arial"/>
                <w:b/>
                <w:bCs/>
                <w:sz w:val="20"/>
                <w:szCs w:val="20"/>
                <w:lang w:val="es-CO"/>
              </w:rPr>
            </w:pPr>
            <w:r>
              <w:rPr>
                <w:rFonts w:ascii="Arial" w:hAnsi="Arial"/>
                <w:b/>
                <w:bCs/>
                <w:sz w:val="20"/>
                <w:szCs w:val="20"/>
                <w:lang w:val="es-CO"/>
              </w:rPr>
              <w:t>96</w:t>
            </w:r>
            <w:r w:rsidR="0B347FB5" w:rsidRPr="00F04615">
              <w:rPr>
                <w:rFonts w:ascii="Arial" w:hAnsi="Arial"/>
                <w:b/>
                <w:bCs/>
                <w:sz w:val="20"/>
                <w:szCs w:val="20"/>
                <w:lang w:val="es-CO"/>
              </w:rPr>
              <w:t xml:space="preserve"> %</w:t>
            </w:r>
          </w:p>
        </w:tc>
      </w:tr>
    </w:tbl>
    <w:p w14:paraId="0AD0F114" w14:textId="77777777" w:rsidR="000C6109" w:rsidRDefault="000C6109" w:rsidP="15CCC4F0">
      <w:pPr>
        <w:jc w:val="center"/>
        <w:rPr>
          <w:rFonts w:ascii="Arial" w:hAnsi="Arial" w:cs="Arial"/>
          <w:b/>
          <w:bCs/>
          <w:i/>
          <w:iCs/>
          <w:sz w:val="18"/>
          <w:szCs w:val="18"/>
        </w:rPr>
      </w:pPr>
    </w:p>
    <w:p w14:paraId="0CBD3076" w14:textId="77777777" w:rsidR="00BF33D9" w:rsidRPr="00851409" w:rsidRDefault="00BF33D9" w:rsidP="15CCC4F0">
      <w:pPr>
        <w:jc w:val="center"/>
        <w:rPr>
          <w:rFonts w:ascii="Arial" w:hAnsi="Arial" w:cs="Arial"/>
          <w:sz w:val="18"/>
          <w:szCs w:val="18"/>
        </w:rPr>
      </w:pPr>
      <w:r w:rsidRPr="15CCC4F0">
        <w:rPr>
          <w:rFonts w:ascii="Arial" w:hAnsi="Arial" w:cs="Arial"/>
          <w:b/>
          <w:bCs/>
          <w:i/>
          <w:iCs/>
          <w:sz w:val="18"/>
          <w:szCs w:val="18"/>
        </w:rPr>
        <w:t>Tabla 2.</w:t>
      </w:r>
      <w:r w:rsidRPr="15CCC4F0">
        <w:rPr>
          <w:rFonts w:ascii="Arial" w:hAnsi="Arial" w:cs="Arial"/>
          <w:b/>
          <w:bCs/>
          <w:sz w:val="18"/>
          <w:szCs w:val="18"/>
        </w:rPr>
        <w:t xml:space="preserve"> </w:t>
      </w:r>
      <w:r w:rsidR="00381406" w:rsidRPr="15CCC4F0">
        <w:rPr>
          <w:rFonts w:ascii="Arial" w:hAnsi="Arial" w:cs="Arial"/>
          <w:sz w:val="18"/>
          <w:szCs w:val="18"/>
        </w:rPr>
        <w:t>Acumulado</w:t>
      </w:r>
      <w:r w:rsidR="00063019" w:rsidRPr="15CCC4F0">
        <w:rPr>
          <w:rFonts w:ascii="Arial" w:hAnsi="Arial" w:cs="Arial"/>
          <w:sz w:val="18"/>
          <w:szCs w:val="18"/>
        </w:rPr>
        <w:t xml:space="preserve"> </w:t>
      </w:r>
      <w:r w:rsidR="00780EC2">
        <w:rPr>
          <w:rFonts w:ascii="Arial" w:hAnsi="Arial" w:cs="Arial"/>
          <w:sz w:val="18"/>
          <w:szCs w:val="18"/>
        </w:rPr>
        <w:t>del PAAC V4</w:t>
      </w:r>
      <w:r w:rsidR="00381406" w:rsidRPr="15CCC4F0">
        <w:rPr>
          <w:rFonts w:ascii="Arial" w:hAnsi="Arial" w:cs="Arial"/>
          <w:sz w:val="18"/>
          <w:szCs w:val="18"/>
        </w:rPr>
        <w:t xml:space="preserve"> - </w:t>
      </w:r>
      <w:r w:rsidRPr="15CCC4F0">
        <w:rPr>
          <w:rFonts w:ascii="Arial" w:hAnsi="Arial" w:cs="Arial"/>
          <w:sz w:val="18"/>
          <w:szCs w:val="18"/>
        </w:rPr>
        <w:t>2019.</w:t>
      </w:r>
    </w:p>
    <w:p w14:paraId="50F8C814" w14:textId="77777777" w:rsidR="00714457" w:rsidRDefault="00714457" w:rsidP="15CCC4F0">
      <w:pPr>
        <w:jc w:val="both"/>
        <w:rPr>
          <w:rFonts w:ascii="Arial" w:hAnsi="Arial" w:cs="Arial"/>
          <w:sz w:val="22"/>
          <w:szCs w:val="22"/>
        </w:rPr>
      </w:pPr>
    </w:p>
    <w:p w14:paraId="73207D5B" w14:textId="77777777" w:rsidR="00A00B73" w:rsidRDefault="00A00B73" w:rsidP="15CCC4F0">
      <w:pPr>
        <w:jc w:val="both"/>
        <w:rPr>
          <w:rFonts w:ascii="Arial" w:hAnsi="Arial" w:cs="Arial"/>
          <w:sz w:val="22"/>
          <w:szCs w:val="22"/>
        </w:rPr>
      </w:pPr>
    </w:p>
    <w:p w14:paraId="407600F2" w14:textId="77777777" w:rsidR="0B347FB5" w:rsidRDefault="00F81406" w:rsidP="15CCC4F0">
      <w:pPr>
        <w:jc w:val="center"/>
      </w:pPr>
      <w:r>
        <w:rPr>
          <w:noProof/>
          <w:lang w:val="es-CO" w:eastAsia="es-CO"/>
        </w:rPr>
        <w:drawing>
          <wp:inline distT="0" distB="0" distL="0" distR="0" wp14:anchorId="66793A44" wp14:editId="53BD3B43">
            <wp:extent cx="4572000" cy="2743200"/>
            <wp:effectExtent l="0" t="0" r="0" b="0"/>
            <wp:docPr id="1" name="Gráfico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A0F2B8B" w14:textId="77777777" w:rsidR="00F7792E" w:rsidRPr="00851409" w:rsidRDefault="00F7792E" w:rsidP="15CCC4F0">
      <w:pPr>
        <w:jc w:val="center"/>
        <w:rPr>
          <w:rFonts w:ascii="Arial" w:hAnsi="Arial" w:cs="Arial"/>
          <w:sz w:val="18"/>
          <w:szCs w:val="18"/>
        </w:rPr>
      </w:pPr>
      <w:r w:rsidRPr="15CCC4F0">
        <w:rPr>
          <w:rFonts w:ascii="Arial" w:hAnsi="Arial" w:cs="Arial"/>
          <w:b/>
          <w:bCs/>
          <w:i/>
          <w:iCs/>
          <w:sz w:val="18"/>
          <w:szCs w:val="18"/>
        </w:rPr>
        <w:t>Gráfica 1.</w:t>
      </w:r>
      <w:r w:rsidRPr="15CCC4F0">
        <w:rPr>
          <w:rFonts w:ascii="Arial" w:hAnsi="Arial" w:cs="Arial"/>
          <w:sz w:val="18"/>
          <w:szCs w:val="18"/>
        </w:rPr>
        <w:t xml:space="preserve"> Actividades finalizadas PAAC SED 2019</w:t>
      </w:r>
    </w:p>
    <w:p w14:paraId="03062EFE" w14:textId="77777777" w:rsidR="00A00B73" w:rsidRDefault="00A00B73" w:rsidP="15CCC4F0">
      <w:pPr>
        <w:jc w:val="center"/>
        <w:rPr>
          <w:rFonts w:ascii="Arial" w:hAnsi="Arial" w:cs="Arial"/>
          <w:sz w:val="22"/>
          <w:szCs w:val="22"/>
        </w:rPr>
      </w:pPr>
    </w:p>
    <w:p w14:paraId="1F45824B" w14:textId="77777777" w:rsidR="00F7792E" w:rsidRDefault="00F7792E" w:rsidP="15CCC4F0">
      <w:pPr>
        <w:jc w:val="center"/>
        <w:rPr>
          <w:rFonts w:ascii="Arial" w:hAnsi="Arial" w:cs="Arial"/>
          <w:sz w:val="22"/>
          <w:szCs w:val="22"/>
        </w:rPr>
      </w:pPr>
    </w:p>
    <w:p w14:paraId="48A43DAE" w14:textId="77777777" w:rsidR="00CB05AE" w:rsidRDefault="00CB05AE" w:rsidP="15CCC4F0">
      <w:pPr>
        <w:jc w:val="both"/>
        <w:rPr>
          <w:rFonts w:ascii="Arial" w:hAnsi="Arial" w:cs="Arial"/>
          <w:sz w:val="22"/>
          <w:szCs w:val="22"/>
        </w:rPr>
      </w:pPr>
    </w:p>
    <w:p w14:paraId="5FDF2329" w14:textId="77777777" w:rsidR="00057535" w:rsidRPr="00CB05AE" w:rsidRDefault="00057535" w:rsidP="15CCC4F0">
      <w:pPr>
        <w:jc w:val="both"/>
        <w:rPr>
          <w:rFonts w:ascii="Arial" w:hAnsi="Arial" w:cs="Arial"/>
          <w:b/>
          <w:bCs/>
          <w:sz w:val="22"/>
          <w:szCs w:val="22"/>
          <w:u w:val="single"/>
        </w:rPr>
      </w:pPr>
      <w:r w:rsidRPr="15CCC4F0">
        <w:rPr>
          <w:rFonts w:ascii="Arial" w:hAnsi="Arial" w:cs="Arial"/>
          <w:b/>
          <w:bCs/>
          <w:sz w:val="22"/>
          <w:szCs w:val="22"/>
          <w:u w:val="single"/>
        </w:rPr>
        <w:t>OBSERVACIONES</w:t>
      </w:r>
    </w:p>
    <w:p w14:paraId="0E54CBC4" w14:textId="77777777" w:rsidR="0034141D" w:rsidRPr="00F7792E" w:rsidRDefault="0034141D" w:rsidP="15CCC4F0">
      <w:pPr>
        <w:jc w:val="both"/>
        <w:rPr>
          <w:rFonts w:ascii="Arial" w:hAnsi="Arial" w:cs="Arial"/>
          <w:sz w:val="22"/>
          <w:szCs w:val="22"/>
        </w:rPr>
      </w:pPr>
    </w:p>
    <w:p w14:paraId="6619D8F2" w14:textId="77777777" w:rsidR="0034141D" w:rsidRPr="00743412" w:rsidRDefault="7ACB1D48"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1 GESTIÓN DEL RIESGO DE CORRUPCIÓN - MAPA DE RIESGOS CORRUPCIÓN.</w:t>
      </w:r>
    </w:p>
    <w:p w14:paraId="08A4A558" w14:textId="77777777" w:rsidR="00743412" w:rsidRPr="00743412" w:rsidRDefault="00743412" w:rsidP="00743412">
      <w:pPr>
        <w:tabs>
          <w:tab w:val="left" w:pos="426"/>
        </w:tabs>
        <w:jc w:val="both"/>
        <w:rPr>
          <w:rFonts w:ascii="Arial" w:hAnsi="Arial" w:cs="Arial"/>
          <w:b/>
          <w:bCs/>
          <w:sz w:val="22"/>
          <w:szCs w:val="22"/>
        </w:rPr>
      </w:pPr>
    </w:p>
    <w:p w14:paraId="2F67C3E3" w14:textId="77777777" w:rsidR="00743412" w:rsidRPr="00FE44E1" w:rsidRDefault="00743412" w:rsidP="00743412">
      <w:pPr>
        <w:tabs>
          <w:tab w:val="left" w:pos="426"/>
        </w:tabs>
        <w:jc w:val="both"/>
        <w:rPr>
          <w:rFonts w:ascii="Arial" w:hAnsi="Arial" w:cs="Arial"/>
          <w:bCs/>
          <w:sz w:val="22"/>
          <w:szCs w:val="22"/>
        </w:rPr>
      </w:pPr>
      <w:r w:rsidRPr="00FE44E1">
        <w:rPr>
          <w:rFonts w:ascii="Arial" w:hAnsi="Arial" w:cs="Arial"/>
          <w:bCs/>
          <w:sz w:val="22"/>
          <w:szCs w:val="22"/>
        </w:rPr>
        <w:t xml:space="preserve">Se llevaron a cabo </w:t>
      </w:r>
      <w:r w:rsidR="00FE44E1">
        <w:rPr>
          <w:rFonts w:ascii="Arial" w:hAnsi="Arial" w:cs="Arial"/>
          <w:bCs/>
          <w:sz w:val="22"/>
          <w:szCs w:val="22"/>
        </w:rPr>
        <w:t xml:space="preserve">la totalidad de </w:t>
      </w:r>
      <w:r w:rsidRPr="00FE44E1">
        <w:rPr>
          <w:rFonts w:ascii="Arial" w:hAnsi="Arial" w:cs="Arial"/>
          <w:bCs/>
          <w:sz w:val="22"/>
          <w:szCs w:val="22"/>
        </w:rPr>
        <w:t>las actividades del componente, conforme a lo planeado, por lo cual no hay observación a este componente.</w:t>
      </w:r>
    </w:p>
    <w:p w14:paraId="3AD2A7AB" w14:textId="77777777" w:rsidR="006A28E6" w:rsidRPr="00743412" w:rsidRDefault="006A28E6" w:rsidP="15CCC4F0">
      <w:pPr>
        <w:ind w:left="360"/>
        <w:jc w:val="both"/>
        <w:rPr>
          <w:rFonts w:ascii="Arial" w:hAnsi="Arial" w:cs="Arial"/>
          <w:b/>
          <w:bCs/>
          <w:sz w:val="22"/>
          <w:szCs w:val="22"/>
        </w:rPr>
      </w:pPr>
    </w:p>
    <w:p w14:paraId="3E771A8C" w14:textId="77777777" w:rsidR="7ACB1D48" w:rsidRPr="00743412" w:rsidRDefault="7ACB1D48" w:rsidP="15CCC4F0">
      <w:pPr>
        <w:ind w:left="360"/>
        <w:jc w:val="both"/>
        <w:rPr>
          <w:rFonts w:ascii="Arial" w:hAnsi="Arial" w:cs="Arial"/>
          <w:b/>
          <w:bCs/>
          <w:sz w:val="22"/>
          <w:szCs w:val="22"/>
        </w:rPr>
      </w:pPr>
    </w:p>
    <w:p w14:paraId="7A423503" w14:textId="77777777" w:rsidR="006A28E6" w:rsidRPr="00743412" w:rsidRDefault="0B347FB5"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2 RACIONALIZACIÓN DE TRÁMITES</w:t>
      </w:r>
    </w:p>
    <w:p w14:paraId="58F8B138" w14:textId="77777777" w:rsidR="0B347FB5" w:rsidRPr="008C4E00" w:rsidRDefault="0B347FB5" w:rsidP="15CCC4F0">
      <w:pPr>
        <w:jc w:val="both"/>
        <w:rPr>
          <w:rFonts w:ascii="Arial" w:hAnsi="Arial" w:cs="Arial"/>
          <w:b/>
          <w:bCs/>
          <w:sz w:val="22"/>
          <w:szCs w:val="22"/>
          <w:highlight w:val="yellow"/>
        </w:rPr>
      </w:pPr>
    </w:p>
    <w:p w14:paraId="57B3985E"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A corte de 31 de diciembre de 2019 se han finalizado 33 de las 34 acciones propuestas, tanto trámites como servicios que la Entidad propuso racionalizar, en el componente de racionalización de </w:t>
      </w:r>
      <w:r w:rsidR="00784C63" w:rsidRPr="00EB7813">
        <w:rPr>
          <w:rFonts w:ascii="Arial" w:hAnsi="Arial" w:cs="Arial"/>
          <w:sz w:val="22"/>
          <w:szCs w:val="22"/>
        </w:rPr>
        <w:t>trámites</w:t>
      </w:r>
      <w:r w:rsidRPr="00EB7813">
        <w:rPr>
          <w:rFonts w:ascii="Arial" w:hAnsi="Arial" w:cs="Arial"/>
          <w:sz w:val="22"/>
          <w:szCs w:val="22"/>
        </w:rPr>
        <w:t xml:space="preserve"> del P</w:t>
      </w:r>
      <w:r w:rsidR="00FE44E1">
        <w:rPr>
          <w:rFonts w:ascii="Arial" w:hAnsi="Arial" w:cs="Arial"/>
          <w:sz w:val="22"/>
          <w:szCs w:val="22"/>
        </w:rPr>
        <w:t>l</w:t>
      </w:r>
      <w:r w:rsidRPr="00EB7813">
        <w:rPr>
          <w:rFonts w:ascii="Arial" w:hAnsi="Arial" w:cs="Arial"/>
          <w:sz w:val="22"/>
          <w:szCs w:val="22"/>
        </w:rPr>
        <w:t xml:space="preserve">an Anticorrupción y </w:t>
      </w:r>
      <w:r w:rsidR="00FE44E1">
        <w:rPr>
          <w:rFonts w:ascii="Arial" w:hAnsi="Arial" w:cs="Arial"/>
          <w:sz w:val="22"/>
          <w:szCs w:val="22"/>
        </w:rPr>
        <w:t xml:space="preserve">de </w:t>
      </w:r>
      <w:r w:rsidRPr="00EB7813">
        <w:rPr>
          <w:rFonts w:ascii="Arial" w:hAnsi="Arial" w:cs="Arial"/>
          <w:sz w:val="22"/>
          <w:szCs w:val="22"/>
        </w:rPr>
        <w:t xml:space="preserve">Atención al Ciudadano para la vigencia 2019. </w:t>
      </w:r>
    </w:p>
    <w:p w14:paraId="1FE944FD"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 </w:t>
      </w:r>
    </w:p>
    <w:p w14:paraId="53085488"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Es de anotar, que la Entidad contempló que 17 acciones entre trámites y servicios fuesen racionalizadas mediante radicación y respuesta virtual a través del FUT, para lo cual, la Oficina de Control Interno validó que los mismos estuviesen integrados al Formulario Único de Trámites en la página web de la Secretaria de Educación Distrital, para ser diligenciado en línea por los ciudadanos interesados. De </w:t>
      </w:r>
      <w:r w:rsidR="00FE44E1">
        <w:rPr>
          <w:rFonts w:ascii="Arial" w:hAnsi="Arial" w:cs="Arial"/>
          <w:sz w:val="22"/>
          <w:szCs w:val="22"/>
        </w:rPr>
        <w:t>estos trámites</w:t>
      </w:r>
      <w:r w:rsidRPr="00EB7813">
        <w:rPr>
          <w:rFonts w:ascii="Arial" w:hAnsi="Arial" w:cs="Arial"/>
          <w:sz w:val="22"/>
          <w:szCs w:val="22"/>
        </w:rPr>
        <w:t xml:space="preserve">, 16 se encuentran virtualizados </w:t>
      </w:r>
      <w:r w:rsidRPr="00EB7813">
        <w:rPr>
          <w:rFonts w:ascii="Arial" w:hAnsi="Arial" w:cs="Arial"/>
          <w:sz w:val="22"/>
          <w:szCs w:val="22"/>
        </w:rPr>
        <w:lastRenderedPageBreak/>
        <w:t>facilitando la gestión administrativa, el tiempo y costos de desplazamiento de los ciudadanos y reduciendo la huella de carbono al disminuir el uso de papel.</w:t>
      </w:r>
    </w:p>
    <w:p w14:paraId="019FCF36" w14:textId="77777777" w:rsidR="00EB7813" w:rsidRPr="00EB7813" w:rsidRDefault="00EB7813" w:rsidP="00EB7813">
      <w:pPr>
        <w:jc w:val="both"/>
        <w:rPr>
          <w:rFonts w:ascii="Arial" w:hAnsi="Arial" w:cs="Arial"/>
          <w:sz w:val="22"/>
          <w:szCs w:val="22"/>
        </w:rPr>
      </w:pPr>
    </w:p>
    <w:p w14:paraId="6ADCEA03"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El trámite de renuncia al cargo docente, directivo docente o administrativo, aunque se encuentra registrado en la guía de trámites y servicios, no ha sido virtualizado e incorporado en el Formato Único de Tramites de la SED, por lo tanto, con el fin de evitar el desplazamiento del ciudadano a los puntos de atención, es importante realizar los ajustes necesarios que permitan su radicación por la página web, por lo tanto, esta acción no se da por culminada. </w:t>
      </w:r>
    </w:p>
    <w:p w14:paraId="380A530D" w14:textId="77777777" w:rsidR="00EB7813" w:rsidRPr="00EB7813" w:rsidRDefault="00EB7813" w:rsidP="00EB7813">
      <w:pPr>
        <w:jc w:val="both"/>
        <w:rPr>
          <w:rFonts w:ascii="Arial" w:hAnsi="Arial" w:cs="Arial"/>
          <w:sz w:val="22"/>
          <w:szCs w:val="22"/>
        </w:rPr>
      </w:pPr>
    </w:p>
    <w:p w14:paraId="7F20F68E"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El trámite de renuncia parcial o total a licencias no remuneradas para docentes se encuentra integrado al Formulario Único de Trámites en la página web de la SED para ser diligenciado en línea, sin embargo, se detalla que en los requisitos de solicitud se pide descargar el FUT, diligenciarlo y escanearlo nuevamente, lo cual no es funcional </w:t>
      </w:r>
      <w:r w:rsidR="00FE44E1" w:rsidRPr="00EB7813">
        <w:rPr>
          <w:rFonts w:ascii="Arial" w:hAnsi="Arial" w:cs="Arial"/>
          <w:sz w:val="22"/>
          <w:szCs w:val="22"/>
        </w:rPr>
        <w:t>pues los</w:t>
      </w:r>
      <w:r w:rsidRPr="00EB7813">
        <w:rPr>
          <w:rFonts w:ascii="Arial" w:hAnsi="Arial" w:cs="Arial"/>
          <w:sz w:val="22"/>
          <w:szCs w:val="22"/>
        </w:rPr>
        <w:t xml:space="preserve"> datos se encuentran en el aplicativo virtual y el visto bueno del superior jerárquico </w:t>
      </w:r>
      <w:r w:rsidR="00FE44E1">
        <w:rPr>
          <w:rFonts w:ascii="Arial" w:hAnsi="Arial" w:cs="Arial"/>
          <w:sz w:val="22"/>
          <w:szCs w:val="22"/>
        </w:rPr>
        <w:t xml:space="preserve">está </w:t>
      </w:r>
      <w:r w:rsidRPr="00EB7813">
        <w:rPr>
          <w:rFonts w:ascii="Arial" w:hAnsi="Arial" w:cs="Arial"/>
          <w:sz w:val="22"/>
          <w:szCs w:val="22"/>
        </w:rPr>
        <w:t>en la carta de</w:t>
      </w:r>
      <w:r w:rsidR="00FE44E1">
        <w:rPr>
          <w:rFonts w:ascii="Arial" w:hAnsi="Arial" w:cs="Arial"/>
          <w:sz w:val="22"/>
          <w:szCs w:val="22"/>
        </w:rPr>
        <w:t xml:space="preserve"> solicitud que se debe adjuntar.</w:t>
      </w:r>
      <w:r w:rsidRPr="00EB7813">
        <w:rPr>
          <w:rFonts w:ascii="Arial" w:hAnsi="Arial" w:cs="Arial"/>
          <w:sz w:val="22"/>
          <w:szCs w:val="22"/>
        </w:rPr>
        <w:t xml:space="preserve"> </w:t>
      </w:r>
      <w:r w:rsidR="00FE44E1">
        <w:rPr>
          <w:rFonts w:ascii="Arial" w:hAnsi="Arial" w:cs="Arial"/>
          <w:sz w:val="22"/>
          <w:szCs w:val="22"/>
        </w:rPr>
        <w:t>S</w:t>
      </w:r>
      <w:r w:rsidRPr="00EB7813">
        <w:rPr>
          <w:rFonts w:ascii="Arial" w:hAnsi="Arial" w:cs="Arial"/>
          <w:sz w:val="22"/>
          <w:szCs w:val="22"/>
        </w:rPr>
        <w:t>e recomienda validar la pertinencia y eficacia de este requisito.</w:t>
      </w:r>
    </w:p>
    <w:p w14:paraId="2E9FA7D0" w14:textId="77777777" w:rsidR="00EB7813" w:rsidRPr="00EB7813" w:rsidRDefault="00EB7813" w:rsidP="00EB7813">
      <w:pPr>
        <w:jc w:val="both"/>
        <w:rPr>
          <w:rFonts w:ascii="Arial" w:hAnsi="Arial" w:cs="Arial"/>
          <w:sz w:val="22"/>
          <w:szCs w:val="22"/>
        </w:rPr>
      </w:pPr>
      <w:r w:rsidRPr="00EB7813">
        <w:rPr>
          <w:rFonts w:ascii="Arial" w:hAnsi="Arial" w:cs="Arial"/>
          <w:sz w:val="22"/>
          <w:szCs w:val="22"/>
        </w:rPr>
        <w:t xml:space="preserve"> </w:t>
      </w:r>
    </w:p>
    <w:p w14:paraId="3DF5A4B7" w14:textId="77777777" w:rsidR="00057535" w:rsidRPr="00743412" w:rsidRDefault="00EB7813" w:rsidP="00EB7813">
      <w:pPr>
        <w:jc w:val="both"/>
        <w:rPr>
          <w:rFonts w:ascii="Arial" w:hAnsi="Arial" w:cs="Arial"/>
          <w:sz w:val="22"/>
          <w:szCs w:val="22"/>
        </w:rPr>
      </w:pPr>
      <w:r w:rsidRPr="00743412">
        <w:rPr>
          <w:rFonts w:ascii="Arial" w:hAnsi="Arial" w:cs="Arial"/>
          <w:sz w:val="22"/>
          <w:szCs w:val="22"/>
        </w:rPr>
        <w:t xml:space="preserve">Por último, la Entidad planteó que 17 trámites, fuesen virtualizados en el aplicativo IMAG, facilitando la gestión administrativa de los funcionarios de la Dirección de Talento Humano- Fondo de Prestaciones del Magisterio, con el fin de efectuar eficazmente los trámites de prestaciones sociales, brindando en tiempo real la información, actualizando automáticamente al docente sobre su prestación y visualizando la información conforme a la trazabilidad del trámite en cada una de las etapas del aplicativo, sin embargo, la Oficina de Control interno al no tener acceso al aplicativo, validó únicamente los soportes de entrega final de los módulos faltantes entre las áreas competentes.  </w:t>
      </w:r>
    </w:p>
    <w:p w14:paraId="13BCC545" w14:textId="77777777" w:rsidR="00EB7813" w:rsidRPr="00743412" w:rsidRDefault="00EB7813" w:rsidP="00EB7813">
      <w:pPr>
        <w:jc w:val="both"/>
        <w:rPr>
          <w:rFonts w:ascii="Arial" w:hAnsi="Arial" w:cs="Arial"/>
          <w:b/>
          <w:bCs/>
          <w:sz w:val="22"/>
          <w:szCs w:val="22"/>
        </w:rPr>
      </w:pPr>
    </w:p>
    <w:p w14:paraId="4BE891CD" w14:textId="77777777" w:rsidR="006A28E6" w:rsidRPr="00743412" w:rsidRDefault="0B347FB5"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3 RENDICIÓN DE CUENTAS</w:t>
      </w:r>
    </w:p>
    <w:p w14:paraId="342E45FB" w14:textId="77777777" w:rsidR="00057535" w:rsidRPr="00743412" w:rsidRDefault="00057535" w:rsidP="15CCC4F0">
      <w:pPr>
        <w:jc w:val="both"/>
        <w:rPr>
          <w:rFonts w:ascii="Arial" w:hAnsi="Arial" w:cs="Arial"/>
          <w:b/>
          <w:bCs/>
          <w:sz w:val="22"/>
          <w:szCs w:val="22"/>
        </w:rPr>
      </w:pPr>
    </w:p>
    <w:p w14:paraId="6E3F8639" w14:textId="77777777" w:rsidR="00A00D39" w:rsidRPr="00743412" w:rsidRDefault="008C4E00" w:rsidP="008C4E00">
      <w:pPr>
        <w:jc w:val="both"/>
        <w:rPr>
          <w:rFonts w:ascii="Arial" w:hAnsi="Arial" w:cs="Arial"/>
          <w:sz w:val="22"/>
          <w:szCs w:val="22"/>
        </w:rPr>
      </w:pPr>
      <w:r w:rsidRPr="00743412">
        <w:rPr>
          <w:rFonts w:ascii="Arial" w:hAnsi="Arial" w:cs="Arial"/>
          <w:sz w:val="22"/>
          <w:szCs w:val="22"/>
        </w:rPr>
        <w:t>Se llevaron a cabo las actividades propuestas conforme a lo planeado, por lo anterior no hay observaciones para este componente</w:t>
      </w:r>
      <w:r w:rsidR="00A00D39" w:rsidRPr="00743412">
        <w:rPr>
          <w:rFonts w:ascii="Arial" w:hAnsi="Arial" w:cs="Arial"/>
          <w:sz w:val="22"/>
          <w:szCs w:val="22"/>
        </w:rPr>
        <w:t>.</w:t>
      </w:r>
    </w:p>
    <w:p w14:paraId="160D22F5" w14:textId="77777777" w:rsidR="00A00D39" w:rsidRPr="00743412" w:rsidRDefault="00A00D39" w:rsidP="15CCC4F0">
      <w:pPr>
        <w:jc w:val="both"/>
        <w:rPr>
          <w:rFonts w:ascii="Arial" w:hAnsi="Arial" w:cs="Arial"/>
          <w:b/>
          <w:bCs/>
          <w:sz w:val="22"/>
          <w:szCs w:val="22"/>
        </w:rPr>
      </w:pPr>
    </w:p>
    <w:p w14:paraId="1102DA5D" w14:textId="77777777" w:rsidR="006A28E6" w:rsidRPr="00743412" w:rsidRDefault="0B347FB5"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4 MECANISMOS PARA MEJORAR LA ATENCIÓN AL CIUDADANO</w:t>
      </w:r>
    </w:p>
    <w:p w14:paraId="357FCE98" w14:textId="77777777" w:rsidR="00B8589A" w:rsidRPr="00743412" w:rsidRDefault="00B8589A" w:rsidP="15CCC4F0">
      <w:pPr>
        <w:jc w:val="both"/>
        <w:rPr>
          <w:rFonts w:ascii="Arial" w:hAnsi="Arial" w:cs="Arial"/>
          <w:b/>
          <w:bCs/>
          <w:sz w:val="22"/>
          <w:szCs w:val="22"/>
        </w:rPr>
      </w:pPr>
    </w:p>
    <w:p w14:paraId="03256887" w14:textId="77777777" w:rsidR="0054127B" w:rsidRPr="00743412" w:rsidRDefault="0054127B" w:rsidP="0054127B">
      <w:pPr>
        <w:jc w:val="both"/>
        <w:rPr>
          <w:rFonts w:ascii="Arial" w:hAnsi="Arial" w:cs="Arial"/>
          <w:sz w:val="22"/>
          <w:szCs w:val="22"/>
        </w:rPr>
      </w:pPr>
      <w:r w:rsidRPr="00743412">
        <w:rPr>
          <w:rFonts w:ascii="Arial" w:hAnsi="Arial" w:cs="Arial"/>
          <w:sz w:val="22"/>
          <w:szCs w:val="22"/>
        </w:rPr>
        <w:t>Se llevaron a cabo las actividades propuestas conforme a lo planeado, por lo anterior no hay observaciones para este componente.</w:t>
      </w:r>
    </w:p>
    <w:p w14:paraId="4D27A536" w14:textId="77777777" w:rsidR="0054127B" w:rsidRPr="00743412" w:rsidRDefault="0054127B" w:rsidP="15CCC4F0">
      <w:pPr>
        <w:jc w:val="both"/>
        <w:rPr>
          <w:rFonts w:ascii="Arial" w:hAnsi="Arial" w:cs="Arial"/>
          <w:b/>
          <w:bCs/>
          <w:sz w:val="22"/>
          <w:szCs w:val="22"/>
        </w:rPr>
      </w:pPr>
    </w:p>
    <w:p w14:paraId="04F9DBDE" w14:textId="77777777" w:rsidR="00906540" w:rsidRPr="00743412" w:rsidRDefault="00906540" w:rsidP="15CCC4F0">
      <w:pPr>
        <w:jc w:val="both"/>
        <w:rPr>
          <w:rFonts w:ascii="Arial" w:hAnsi="Arial" w:cs="Arial"/>
          <w:b/>
          <w:bCs/>
          <w:sz w:val="22"/>
          <w:szCs w:val="22"/>
        </w:rPr>
      </w:pPr>
    </w:p>
    <w:p w14:paraId="00749690" w14:textId="77777777" w:rsidR="006A28E6" w:rsidRPr="00743412" w:rsidRDefault="0B347FB5"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5 Mecanismos para la Transparencia y Acceso a la Información</w:t>
      </w:r>
    </w:p>
    <w:p w14:paraId="13C0CDA9" w14:textId="77777777" w:rsidR="00057535" w:rsidRPr="00743412" w:rsidRDefault="00057535" w:rsidP="15CCC4F0">
      <w:pPr>
        <w:jc w:val="both"/>
        <w:rPr>
          <w:rFonts w:ascii="Arial" w:hAnsi="Arial" w:cs="Arial"/>
          <w:b/>
          <w:bCs/>
          <w:sz w:val="22"/>
          <w:szCs w:val="22"/>
        </w:rPr>
      </w:pPr>
    </w:p>
    <w:p w14:paraId="669E7A79" w14:textId="77777777" w:rsidR="00683385" w:rsidRPr="00743412" w:rsidRDefault="00683385" w:rsidP="15CCC4F0">
      <w:pPr>
        <w:jc w:val="both"/>
        <w:rPr>
          <w:rFonts w:ascii="Arial" w:hAnsi="Arial" w:cs="Arial"/>
          <w:sz w:val="22"/>
          <w:szCs w:val="22"/>
        </w:rPr>
      </w:pPr>
    </w:p>
    <w:p w14:paraId="68CD747F" w14:textId="77777777" w:rsidR="00683385" w:rsidRPr="00743412" w:rsidRDefault="00683385" w:rsidP="15CCC4F0">
      <w:pPr>
        <w:jc w:val="both"/>
        <w:rPr>
          <w:rFonts w:ascii="Arial" w:hAnsi="Arial" w:cs="Arial"/>
          <w:b/>
          <w:bCs/>
          <w:sz w:val="22"/>
          <w:szCs w:val="22"/>
        </w:rPr>
      </w:pPr>
      <w:r w:rsidRPr="00743412">
        <w:rPr>
          <w:rFonts w:ascii="Arial" w:hAnsi="Arial" w:cs="Arial"/>
          <w:b/>
          <w:bCs/>
          <w:sz w:val="22"/>
          <w:szCs w:val="22"/>
        </w:rPr>
        <w:t>Subcomponente 5. Monitoreo del acceso a la información pública</w:t>
      </w:r>
    </w:p>
    <w:p w14:paraId="2CFB09F3" w14:textId="77777777" w:rsidR="00683385" w:rsidRPr="00743412" w:rsidRDefault="00683385" w:rsidP="15CCC4F0">
      <w:pPr>
        <w:jc w:val="both"/>
        <w:rPr>
          <w:rFonts w:ascii="Arial" w:hAnsi="Arial" w:cs="Arial"/>
          <w:b/>
          <w:bCs/>
          <w:sz w:val="22"/>
          <w:szCs w:val="22"/>
        </w:rPr>
      </w:pPr>
    </w:p>
    <w:p w14:paraId="35B972A4" w14:textId="77777777" w:rsidR="00683385" w:rsidRPr="00743412" w:rsidRDefault="00683385" w:rsidP="15CCC4F0">
      <w:pPr>
        <w:jc w:val="both"/>
        <w:rPr>
          <w:rFonts w:ascii="Arial" w:hAnsi="Arial" w:cs="Arial"/>
          <w:sz w:val="22"/>
          <w:szCs w:val="22"/>
        </w:rPr>
      </w:pPr>
      <w:r w:rsidRPr="00743412">
        <w:rPr>
          <w:rFonts w:ascii="Arial" w:hAnsi="Arial" w:cs="Arial"/>
          <w:b/>
          <w:bCs/>
          <w:sz w:val="22"/>
          <w:szCs w:val="22"/>
        </w:rPr>
        <w:t xml:space="preserve">Actividad 5.1 </w:t>
      </w:r>
      <w:r w:rsidRPr="00743412">
        <w:rPr>
          <w:rFonts w:ascii="Arial" w:hAnsi="Arial" w:cs="Arial"/>
          <w:sz w:val="22"/>
          <w:szCs w:val="22"/>
        </w:rPr>
        <w:t>Publicar los reportes de conformidad con lo citado en el artículo 52 del decreto reglamentario 103/2015.</w:t>
      </w:r>
    </w:p>
    <w:p w14:paraId="266FBC5F" w14:textId="77777777" w:rsidR="00683385" w:rsidRPr="00743412" w:rsidRDefault="00683385" w:rsidP="15CCC4F0">
      <w:pPr>
        <w:jc w:val="both"/>
        <w:rPr>
          <w:rFonts w:ascii="Arial" w:hAnsi="Arial" w:cs="Arial"/>
          <w:b/>
          <w:bCs/>
          <w:sz w:val="22"/>
          <w:szCs w:val="22"/>
        </w:rPr>
      </w:pPr>
    </w:p>
    <w:p w14:paraId="279A443B" w14:textId="77777777" w:rsidR="00683385" w:rsidRPr="00743412" w:rsidRDefault="0054127B" w:rsidP="15CCC4F0">
      <w:pPr>
        <w:jc w:val="both"/>
        <w:rPr>
          <w:rFonts w:ascii="Arial" w:hAnsi="Arial" w:cs="Arial"/>
          <w:sz w:val="22"/>
          <w:szCs w:val="22"/>
        </w:rPr>
      </w:pPr>
      <w:r w:rsidRPr="00743412">
        <w:rPr>
          <w:rFonts w:ascii="Arial" w:hAnsi="Arial" w:cs="Arial"/>
          <w:sz w:val="22"/>
          <w:szCs w:val="22"/>
        </w:rPr>
        <w:lastRenderedPageBreak/>
        <w:t>Se encontró evidencia de nueve (9</w:t>
      </w:r>
      <w:r w:rsidR="00683385" w:rsidRPr="00743412">
        <w:rPr>
          <w:rFonts w:ascii="Arial" w:hAnsi="Arial" w:cs="Arial"/>
          <w:sz w:val="22"/>
          <w:szCs w:val="22"/>
        </w:rPr>
        <w:t>) informe</w:t>
      </w:r>
      <w:r w:rsidRPr="00743412">
        <w:rPr>
          <w:rFonts w:ascii="Arial" w:hAnsi="Arial" w:cs="Arial"/>
          <w:sz w:val="22"/>
          <w:szCs w:val="22"/>
        </w:rPr>
        <w:t>s de los 11 establecidos en la planeación de la actividad</w:t>
      </w:r>
      <w:r w:rsidR="00683385" w:rsidRPr="00743412">
        <w:rPr>
          <w:rFonts w:ascii="Arial" w:hAnsi="Arial" w:cs="Arial"/>
          <w:sz w:val="22"/>
          <w:szCs w:val="22"/>
        </w:rPr>
        <w:t xml:space="preserve">. El indicador </w:t>
      </w:r>
      <w:r w:rsidR="00A90D08" w:rsidRPr="00743412">
        <w:rPr>
          <w:rFonts w:ascii="Arial" w:hAnsi="Arial" w:cs="Arial"/>
          <w:sz w:val="22"/>
          <w:szCs w:val="22"/>
        </w:rPr>
        <w:t>de avance debe calcularse como 9</w:t>
      </w:r>
      <w:r w:rsidR="00683385" w:rsidRPr="00743412">
        <w:rPr>
          <w:rFonts w:ascii="Arial" w:hAnsi="Arial" w:cs="Arial"/>
          <w:sz w:val="22"/>
          <w:szCs w:val="22"/>
        </w:rPr>
        <w:t xml:space="preserve"> (informes publicados</w:t>
      </w:r>
      <w:r w:rsidR="00A90D08" w:rsidRPr="00743412">
        <w:rPr>
          <w:rFonts w:ascii="Arial" w:hAnsi="Arial" w:cs="Arial"/>
          <w:sz w:val="22"/>
          <w:szCs w:val="22"/>
        </w:rPr>
        <w:t>) /11(informes programados) = 81</w:t>
      </w:r>
      <w:r w:rsidR="00683385" w:rsidRPr="00743412">
        <w:rPr>
          <w:rFonts w:ascii="Arial" w:hAnsi="Arial" w:cs="Arial"/>
          <w:sz w:val="22"/>
          <w:szCs w:val="22"/>
        </w:rPr>
        <w:t>%</w:t>
      </w:r>
    </w:p>
    <w:p w14:paraId="64385C5B" w14:textId="77777777" w:rsidR="00683385" w:rsidRPr="00743412" w:rsidRDefault="00683385" w:rsidP="15CCC4F0">
      <w:pPr>
        <w:jc w:val="both"/>
        <w:rPr>
          <w:rFonts w:ascii="Arial" w:hAnsi="Arial" w:cs="Arial"/>
          <w:b/>
          <w:bCs/>
          <w:sz w:val="22"/>
          <w:szCs w:val="22"/>
        </w:rPr>
      </w:pPr>
    </w:p>
    <w:p w14:paraId="613BEF7D" w14:textId="77777777" w:rsidR="006A28E6" w:rsidRPr="00743412" w:rsidRDefault="0B347FB5" w:rsidP="15CCC4F0">
      <w:pPr>
        <w:pStyle w:val="ListParagraph"/>
        <w:numPr>
          <w:ilvl w:val="1"/>
          <w:numId w:val="26"/>
        </w:numPr>
        <w:tabs>
          <w:tab w:val="left" w:pos="426"/>
        </w:tabs>
        <w:ind w:left="0" w:firstLine="0"/>
        <w:jc w:val="both"/>
        <w:rPr>
          <w:rFonts w:ascii="Arial" w:hAnsi="Arial" w:cs="Arial"/>
          <w:b/>
          <w:bCs/>
          <w:sz w:val="22"/>
          <w:szCs w:val="22"/>
        </w:rPr>
      </w:pPr>
      <w:r w:rsidRPr="00743412">
        <w:rPr>
          <w:rFonts w:ascii="Arial" w:hAnsi="Arial" w:cs="Arial"/>
          <w:b/>
          <w:bCs/>
          <w:sz w:val="22"/>
          <w:szCs w:val="22"/>
        </w:rPr>
        <w:t>COMPONENTE 6 Iniciativas Adicionales</w:t>
      </w:r>
    </w:p>
    <w:p w14:paraId="535F85D8" w14:textId="77777777" w:rsidR="00A56C74" w:rsidRPr="00743412" w:rsidRDefault="00A56C74" w:rsidP="15CCC4F0">
      <w:pPr>
        <w:ind w:left="360"/>
        <w:jc w:val="both"/>
        <w:rPr>
          <w:rFonts w:ascii="Arial" w:hAnsi="Arial" w:cs="Arial"/>
          <w:b/>
          <w:bCs/>
          <w:sz w:val="22"/>
          <w:szCs w:val="22"/>
        </w:rPr>
      </w:pPr>
    </w:p>
    <w:p w14:paraId="129E9DD7" w14:textId="77777777" w:rsidR="0034141D" w:rsidRPr="00743412" w:rsidRDefault="00CB05AE" w:rsidP="00A90D08">
      <w:pPr>
        <w:jc w:val="both"/>
        <w:rPr>
          <w:rFonts w:ascii="Arial" w:hAnsi="Arial" w:cs="Arial"/>
          <w:b/>
          <w:sz w:val="22"/>
          <w:szCs w:val="22"/>
        </w:rPr>
      </w:pPr>
      <w:r w:rsidRPr="00743412">
        <w:rPr>
          <w:rFonts w:ascii="Arial" w:hAnsi="Arial" w:cs="Arial"/>
          <w:b/>
          <w:bCs/>
          <w:sz w:val="22"/>
          <w:szCs w:val="22"/>
        </w:rPr>
        <w:t xml:space="preserve">Actividad </w:t>
      </w:r>
      <w:r w:rsidR="00A56C74" w:rsidRPr="00743412">
        <w:rPr>
          <w:rFonts w:ascii="Arial" w:hAnsi="Arial" w:cs="Arial"/>
          <w:b/>
          <w:bCs/>
          <w:sz w:val="22"/>
          <w:szCs w:val="22"/>
        </w:rPr>
        <w:t>2. Divulgación del código de integridad: el código de integridad es la carta de navegación de la sed como entidad</w:t>
      </w:r>
      <w:r w:rsidR="00A90D08" w:rsidRPr="00743412">
        <w:rPr>
          <w:rFonts w:ascii="Arial" w:hAnsi="Arial" w:cs="Arial"/>
          <w:b/>
          <w:bCs/>
          <w:sz w:val="22"/>
          <w:szCs w:val="22"/>
        </w:rPr>
        <w:t xml:space="preserve"> - </w:t>
      </w:r>
      <w:r w:rsidR="00A90D08" w:rsidRPr="00743412">
        <w:rPr>
          <w:rFonts w:ascii="Arial" w:hAnsi="Arial" w:cs="Arial"/>
          <w:b/>
          <w:sz w:val="22"/>
          <w:szCs w:val="22"/>
        </w:rPr>
        <w:t>Meta y producto:</w:t>
      </w:r>
      <w:r w:rsidR="00A90D08" w:rsidRPr="00743412">
        <w:rPr>
          <w:rFonts w:ascii="Arial" w:hAnsi="Arial" w:cs="Arial"/>
          <w:sz w:val="22"/>
          <w:szCs w:val="22"/>
        </w:rPr>
        <w:t xml:space="preserve"> </w:t>
      </w:r>
      <w:r w:rsidR="00A90D08" w:rsidRPr="00743412">
        <w:rPr>
          <w:rFonts w:ascii="Arial" w:hAnsi="Arial" w:cs="Arial"/>
          <w:b/>
          <w:sz w:val="22"/>
          <w:szCs w:val="22"/>
        </w:rPr>
        <w:t>Apropiación del Código de Integridad de la Secretaría de Educación del Distrito en los servidores así: * 15 Jornadas Locales * 15 Semilleros Íntegros.</w:t>
      </w:r>
    </w:p>
    <w:p w14:paraId="6A1A09EF" w14:textId="77777777" w:rsidR="00A90D08" w:rsidRPr="00743412" w:rsidRDefault="00A90D08" w:rsidP="00A90D08">
      <w:pPr>
        <w:jc w:val="both"/>
        <w:rPr>
          <w:rFonts w:ascii="Arial" w:hAnsi="Arial" w:cs="Arial"/>
          <w:b/>
          <w:sz w:val="22"/>
          <w:szCs w:val="22"/>
        </w:rPr>
      </w:pPr>
    </w:p>
    <w:p w14:paraId="03FC04F2" w14:textId="77777777" w:rsidR="00A90D08" w:rsidRPr="00743412" w:rsidRDefault="00A90D08" w:rsidP="00A90D08">
      <w:pPr>
        <w:jc w:val="both"/>
        <w:rPr>
          <w:rFonts w:ascii="Arial" w:hAnsi="Arial" w:cs="Arial"/>
          <w:sz w:val="22"/>
          <w:szCs w:val="22"/>
        </w:rPr>
      </w:pPr>
      <w:r w:rsidRPr="00743412">
        <w:rPr>
          <w:rFonts w:ascii="Arial" w:hAnsi="Arial" w:cs="Arial"/>
          <w:sz w:val="22"/>
          <w:szCs w:val="22"/>
        </w:rPr>
        <w:t>La evidencia presentada da cuenta de cinco (5) jornadas locales llevadas a cabo, por lo anterior el porcentaje de avance es de 33% para 2019.</w:t>
      </w:r>
    </w:p>
    <w:p w14:paraId="765679B3" w14:textId="77777777" w:rsidR="00A90D08" w:rsidRPr="00743412" w:rsidRDefault="00A90D08" w:rsidP="00A90D08">
      <w:pPr>
        <w:jc w:val="both"/>
        <w:rPr>
          <w:rFonts w:ascii="Arial" w:hAnsi="Arial" w:cs="Arial"/>
          <w:sz w:val="22"/>
          <w:szCs w:val="22"/>
        </w:rPr>
      </w:pPr>
    </w:p>
    <w:p w14:paraId="6E87B44C" w14:textId="77777777" w:rsidR="00A90D08" w:rsidRPr="00743412" w:rsidRDefault="00A90D08" w:rsidP="00A90D08">
      <w:pPr>
        <w:jc w:val="both"/>
        <w:rPr>
          <w:rFonts w:ascii="Arial" w:hAnsi="Arial" w:cs="Arial"/>
          <w:sz w:val="22"/>
          <w:szCs w:val="22"/>
        </w:rPr>
      </w:pPr>
    </w:p>
    <w:p w14:paraId="671CB394" w14:textId="77777777" w:rsidR="00BD5B19" w:rsidRPr="00743412" w:rsidRDefault="00BD5B19" w:rsidP="15CCC4F0">
      <w:pPr>
        <w:jc w:val="both"/>
        <w:rPr>
          <w:rFonts w:ascii="Arial" w:eastAsia="Times New Roman" w:hAnsi="Arial" w:cs="Arial"/>
          <w:color w:val="000000" w:themeColor="text1"/>
          <w:sz w:val="22"/>
          <w:szCs w:val="22"/>
          <w:lang w:val="es-CO" w:eastAsia="es-CO"/>
        </w:rPr>
      </w:pPr>
    </w:p>
    <w:p w14:paraId="53222B3A" w14:textId="77777777" w:rsidR="00BD5B19" w:rsidRPr="00743412" w:rsidRDefault="28FCF7EF" w:rsidP="15CCC4F0">
      <w:pPr>
        <w:pStyle w:val="ListParagraph"/>
        <w:numPr>
          <w:ilvl w:val="0"/>
          <w:numId w:val="26"/>
        </w:numPr>
        <w:rPr>
          <w:rFonts w:ascii="Arial" w:hAnsi="Arial" w:cs="Arial"/>
          <w:b/>
          <w:bCs/>
          <w:sz w:val="22"/>
          <w:szCs w:val="22"/>
        </w:rPr>
      </w:pPr>
      <w:r w:rsidRPr="00743412">
        <w:rPr>
          <w:rFonts w:ascii="Arial" w:hAnsi="Arial" w:cs="Arial"/>
          <w:b/>
          <w:bCs/>
          <w:sz w:val="22"/>
          <w:szCs w:val="22"/>
        </w:rPr>
        <w:t xml:space="preserve">MAPA DE RIEGOS DE CORRUPCIÓN </w:t>
      </w:r>
    </w:p>
    <w:p w14:paraId="60E13094" w14:textId="77777777" w:rsidR="00BD5B19" w:rsidRPr="00743412" w:rsidRDefault="00BD5B19" w:rsidP="15CCC4F0">
      <w:pPr>
        <w:jc w:val="both"/>
        <w:rPr>
          <w:rFonts w:ascii="Arial" w:eastAsia="Times New Roman" w:hAnsi="Arial" w:cs="Arial"/>
          <w:color w:val="000000" w:themeColor="text1"/>
          <w:sz w:val="22"/>
          <w:szCs w:val="22"/>
          <w:lang w:val="es-CO" w:eastAsia="es-CO"/>
        </w:rPr>
      </w:pPr>
    </w:p>
    <w:p w14:paraId="3A1175CF" w14:textId="77777777" w:rsidR="0042014B" w:rsidRPr="00743412" w:rsidRDefault="2D061350" w:rsidP="15CCC4F0">
      <w:pPr>
        <w:jc w:val="both"/>
        <w:rPr>
          <w:rFonts w:ascii="Arial" w:eastAsia="Times New Roman" w:hAnsi="Arial" w:cs="Arial"/>
          <w:color w:val="000000" w:themeColor="text1"/>
          <w:sz w:val="22"/>
          <w:szCs w:val="22"/>
          <w:lang w:val="es-CO" w:eastAsia="es-CO"/>
        </w:rPr>
      </w:pPr>
      <w:r w:rsidRPr="00743412">
        <w:rPr>
          <w:rFonts w:ascii="Arial" w:eastAsia="Times New Roman" w:hAnsi="Arial" w:cs="Arial"/>
          <w:color w:val="000000" w:themeColor="text1"/>
          <w:sz w:val="22"/>
          <w:szCs w:val="22"/>
          <w:lang w:val="es-CO" w:eastAsia="es-CO"/>
        </w:rPr>
        <w:t>Con corte al II</w:t>
      </w:r>
      <w:r w:rsidR="00784C63" w:rsidRPr="00743412">
        <w:rPr>
          <w:rFonts w:ascii="Arial" w:eastAsia="Times New Roman" w:hAnsi="Arial" w:cs="Arial"/>
          <w:color w:val="000000" w:themeColor="text1"/>
          <w:sz w:val="22"/>
          <w:szCs w:val="22"/>
          <w:lang w:val="es-CO" w:eastAsia="es-CO"/>
        </w:rPr>
        <w:t>I</w:t>
      </w:r>
      <w:r w:rsidRPr="00743412">
        <w:rPr>
          <w:rFonts w:ascii="Arial" w:eastAsia="Times New Roman" w:hAnsi="Arial" w:cs="Arial"/>
          <w:color w:val="000000" w:themeColor="text1"/>
          <w:sz w:val="22"/>
          <w:szCs w:val="22"/>
          <w:lang w:val="es-CO" w:eastAsia="es-CO"/>
        </w:rPr>
        <w:t xml:space="preserve"> cuatrimestre 2019, se observó en el mapa de riesgos vigencia 2019, un total 20 riesgos de corrupción asociados, los cuales cuentan con un total de 35 actividades de control así: </w:t>
      </w:r>
    </w:p>
    <w:p w14:paraId="4AE14A15" w14:textId="77777777" w:rsidR="0042014B" w:rsidRPr="00743412" w:rsidRDefault="0042014B" w:rsidP="15CCC4F0">
      <w:pPr>
        <w:jc w:val="both"/>
        <w:rPr>
          <w:rFonts w:ascii="Arial" w:hAnsi="Arial" w:cs="Arial"/>
          <w:b/>
          <w:bCs/>
          <w:i/>
          <w:iCs/>
          <w:sz w:val="18"/>
          <w:szCs w:val="18"/>
        </w:rPr>
      </w:pPr>
    </w:p>
    <w:tbl>
      <w:tblPr>
        <w:tblStyle w:val="TableGrid"/>
        <w:tblW w:w="0" w:type="auto"/>
        <w:tblLayout w:type="fixed"/>
        <w:tblLook w:val="06A0" w:firstRow="1" w:lastRow="0" w:firstColumn="1" w:lastColumn="0" w:noHBand="1" w:noVBand="1"/>
      </w:tblPr>
      <w:tblGrid>
        <w:gridCol w:w="990"/>
        <w:gridCol w:w="5505"/>
        <w:gridCol w:w="1155"/>
        <w:gridCol w:w="1425"/>
      </w:tblGrid>
      <w:tr w:rsidR="2D061350" w:rsidRPr="00743412" w14:paraId="264AA2AD" w14:textId="77777777" w:rsidTr="15CCC4F0">
        <w:tc>
          <w:tcPr>
            <w:tcW w:w="990" w:type="dxa"/>
            <w:vAlign w:val="center"/>
          </w:tcPr>
          <w:p w14:paraId="3FE3F733" w14:textId="77777777" w:rsidR="2D061350" w:rsidRPr="00743412" w:rsidRDefault="2D061350" w:rsidP="15CCC4F0">
            <w:pPr>
              <w:jc w:val="center"/>
              <w:rPr>
                <w:rFonts w:ascii="Calibri" w:eastAsia="Calibri" w:hAnsi="Calibri" w:cs="Calibri"/>
                <w:b/>
                <w:bCs/>
              </w:rPr>
            </w:pPr>
            <w:r w:rsidRPr="00743412">
              <w:rPr>
                <w:rFonts w:ascii="Calibri" w:eastAsia="Calibri" w:hAnsi="Calibri" w:cs="Calibri"/>
                <w:b/>
                <w:bCs/>
              </w:rPr>
              <w:t>Número</w:t>
            </w:r>
          </w:p>
        </w:tc>
        <w:tc>
          <w:tcPr>
            <w:tcW w:w="5505" w:type="dxa"/>
            <w:vAlign w:val="center"/>
          </w:tcPr>
          <w:p w14:paraId="278F24C3" w14:textId="77777777" w:rsidR="2D061350" w:rsidRPr="00743412" w:rsidRDefault="2D061350" w:rsidP="15CCC4F0">
            <w:pPr>
              <w:jc w:val="center"/>
              <w:rPr>
                <w:rFonts w:ascii="Calibri" w:eastAsia="Calibri" w:hAnsi="Calibri" w:cs="Calibri"/>
                <w:b/>
                <w:bCs/>
              </w:rPr>
            </w:pPr>
            <w:r w:rsidRPr="00743412">
              <w:rPr>
                <w:rFonts w:ascii="Calibri" w:eastAsia="Calibri" w:hAnsi="Calibri" w:cs="Calibri"/>
                <w:b/>
                <w:bCs/>
              </w:rPr>
              <w:t>Riesgo</w:t>
            </w:r>
          </w:p>
        </w:tc>
        <w:tc>
          <w:tcPr>
            <w:tcW w:w="1155" w:type="dxa"/>
            <w:vAlign w:val="center"/>
          </w:tcPr>
          <w:p w14:paraId="39822063" w14:textId="77777777" w:rsidR="2D061350" w:rsidRPr="00743412" w:rsidRDefault="2D061350" w:rsidP="15CCC4F0">
            <w:pPr>
              <w:jc w:val="center"/>
              <w:rPr>
                <w:rFonts w:ascii="Calibri" w:eastAsia="Calibri" w:hAnsi="Calibri" w:cs="Calibri"/>
                <w:b/>
                <w:bCs/>
              </w:rPr>
            </w:pPr>
            <w:r w:rsidRPr="00743412">
              <w:rPr>
                <w:rFonts w:ascii="Calibri" w:eastAsia="Calibri" w:hAnsi="Calibri" w:cs="Calibri"/>
                <w:b/>
                <w:bCs/>
              </w:rPr>
              <w:t>Controles Efectivos</w:t>
            </w:r>
          </w:p>
        </w:tc>
        <w:tc>
          <w:tcPr>
            <w:tcW w:w="1425" w:type="dxa"/>
            <w:vAlign w:val="center"/>
          </w:tcPr>
          <w:p w14:paraId="50213DBF" w14:textId="77777777" w:rsidR="2D061350" w:rsidRPr="00743412" w:rsidRDefault="2D061350" w:rsidP="15CCC4F0">
            <w:pPr>
              <w:jc w:val="center"/>
              <w:rPr>
                <w:rFonts w:ascii="Calibri" w:eastAsia="Calibri" w:hAnsi="Calibri" w:cs="Calibri"/>
                <w:b/>
                <w:bCs/>
              </w:rPr>
            </w:pPr>
            <w:r w:rsidRPr="00743412">
              <w:rPr>
                <w:rFonts w:ascii="Calibri" w:eastAsia="Calibri" w:hAnsi="Calibri" w:cs="Calibri"/>
                <w:b/>
                <w:bCs/>
              </w:rPr>
              <w:t>Controles efectivos con observación</w:t>
            </w:r>
          </w:p>
        </w:tc>
      </w:tr>
      <w:tr w:rsidR="2D061350" w:rsidRPr="00743412" w14:paraId="4F684E23" w14:textId="77777777" w:rsidTr="15CCC4F0">
        <w:tc>
          <w:tcPr>
            <w:tcW w:w="990" w:type="dxa"/>
            <w:vAlign w:val="center"/>
          </w:tcPr>
          <w:p w14:paraId="184F9BF8" w14:textId="77777777" w:rsidR="2D061350" w:rsidRPr="00743412" w:rsidRDefault="2D061350" w:rsidP="15CCC4F0">
            <w:pPr>
              <w:jc w:val="center"/>
            </w:pPr>
            <w:r w:rsidRPr="00743412">
              <w:rPr>
                <w:rFonts w:ascii="Calibri" w:eastAsia="Calibri" w:hAnsi="Calibri" w:cs="Calibri"/>
                <w:color w:val="000000" w:themeColor="text1"/>
              </w:rPr>
              <w:t>1</w:t>
            </w:r>
          </w:p>
        </w:tc>
        <w:tc>
          <w:tcPr>
            <w:tcW w:w="5505" w:type="dxa"/>
            <w:vAlign w:val="center"/>
          </w:tcPr>
          <w:p w14:paraId="411F39C2"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con el fin de manipular la Información evidenciada en el proceso auditor para favorecer un tercero.</w:t>
            </w:r>
          </w:p>
        </w:tc>
        <w:tc>
          <w:tcPr>
            <w:tcW w:w="1155" w:type="dxa"/>
            <w:vAlign w:val="center"/>
          </w:tcPr>
          <w:p w14:paraId="65F797F3"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668D2243"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796DCC97" w14:textId="77777777" w:rsidTr="15CCC4F0">
        <w:tc>
          <w:tcPr>
            <w:tcW w:w="990" w:type="dxa"/>
            <w:vAlign w:val="center"/>
          </w:tcPr>
          <w:p w14:paraId="6F8A80D5" w14:textId="77777777" w:rsidR="2D061350" w:rsidRPr="00743412" w:rsidRDefault="2D061350" w:rsidP="15CCC4F0">
            <w:pPr>
              <w:jc w:val="center"/>
            </w:pPr>
            <w:r w:rsidRPr="00743412">
              <w:rPr>
                <w:rFonts w:ascii="Calibri" w:eastAsia="Calibri" w:hAnsi="Calibri" w:cs="Calibri"/>
                <w:color w:val="000000" w:themeColor="text1"/>
              </w:rPr>
              <w:t>2</w:t>
            </w:r>
          </w:p>
        </w:tc>
        <w:tc>
          <w:tcPr>
            <w:tcW w:w="5505" w:type="dxa"/>
            <w:vAlign w:val="center"/>
          </w:tcPr>
          <w:p w14:paraId="2F7D6FB4"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con el fin de manipular la información o documentación para beneficio privado.</w:t>
            </w:r>
          </w:p>
        </w:tc>
        <w:tc>
          <w:tcPr>
            <w:tcW w:w="1155" w:type="dxa"/>
            <w:vAlign w:val="center"/>
          </w:tcPr>
          <w:p w14:paraId="7A331DD6" w14:textId="77777777" w:rsidR="2D061350" w:rsidRPr="00743412" w:rsidRDefault="2D061350" w:rsidP="15CCC4F0">
            <w:pPr>
              <w:jc w:val="center"/>
            </w:pPr>
            <w:r w:rsidRPr="00743412">
              <w:rPr>
                <w:rFonts w:ascii="Calibri" w:eastAsia="Calibri" w:hAnsi="Calibri" w:cs="Calibri"/>
                <w:color w:val="000000" w:themeColor="text1"/>
              </w:rPr>
              <w:t>0</w:t>
            </w:r>
          </w:p>
        </w:tc>
        <w:tc>
          <w:tcPr>
            <w:tcW w:w="1425" w:type="dxa"/>
            <w:vAlign w:val="center"/>
          </w:tcPr>
          <w:p w14:paraId="160C8598" w14:textId="77777777" w:rsidR="2D061350" w:rsidRPr="00743412" w:rsidRDefault="2D061350" w:rsidP="15CCC4F0">
            <w:pPr>
              <w:jc w:val="center"/>
            </w:pPr>
            <w:r w:rsidRPr="00743412">
              <w:rPr>
                <w:rFonts w:ascii="Calibri" w:eastAsia="Calibri" w:hAnsi="Calibri" w:cs="Calibri"/>
                <w:color w:val="000000" w:themeColor="text1"/>
              </w:rPr>
              <w:t>1</w:t>
            </w:r>
          </w:p>
        </w:tc>
      </w:tr>
      <w:tr w:rsidR="2D061350" w:rsidRPr="00743412" w14:paraId="79F80413" w14:textId="77777777" w:rsidTr="15CCC4F0">
        <w:tc>
          <w:tcPr>
            <w:tcW w:w="990" w:type="dxa"/>
            <w:vAlign w:val="center"/>
          </w:tcPr>
          <w:p w14:paraId="044EBBCA" w14:textId="77777777" w:rsidR="2D061350" w:rsidRPr="00743412" w:rsidRDefault="2D061350" w:rsidP="15CCC4F0">
            <w:pPr>
              <w:jc w:val="center"/>
            </w:pPr>
            <w:r w:rsidRPr="00743412">
              <w:rPr>
                <w:rFonts w:ascii="Calibri" w:eastAsia="Calibri" w:hAnsi="Calibri" w:cs="Calibri"/>
                <w:color w:val="000000" w:themeColor="text1"/>
              </w:rPr>
              <w:t>3</w:t>
            </w:r>
          </w:p>
        </w:tc>
        <w:tc>
          <w:tcPr>
            <w:tcW w:w="5505" w:type="dxa"/>
            <w:vAlign w:val="center"/>
          </w:tcPr>
          <w:p w14:paraId="5B86DC78" w14:textId="77777777" w:rsidR="2D061350" w:rsidRPr="00743412" w:rsidRDefault="00784C63" w:rsidP="15CCC4F0">
            <w:r w:rsidRPr="00743412">
              <w:rPr>
                <w:rFonts w:ascii="Calibri" w:eastAsia="Calibri" w:hAnsi="Calibri" w:cs="Calibri"/>
                <w:color w:val="000000" w:themeColor="text1"/>
              </w:rPr>
              <w:t>“Posibilidad</w:t>
            </w:r>
            <w:r w:rsidR="2D061350" w:rsidRPr="00743412">
              <w:rPr>
                <w:rFonts w:ascii="Calibri" w:eastAsia="Calibri" w:hAnsi="Calibri" w:cs="Calibri"/>
                <w:color w:val="000000" w:themeColor="text1"/>
              </w:rPr>
              <w:t xml:space="preserve"> de recibir o solicitar cualquier dádiva o beneficio a nombre propio o de terceros para ejercer la representación y defensa de la entidad de forma indebida."</w:t>
            </w:r>
          </w:p>
        </w:tc>
        <w:tc>
          <w:tcPr>
            <w:tcW w:w="1155" w:type="dxa"/>
            <w:vAlign w:val="center"/>
          </w:tcPr>
          <w:p w14:paraId="5FC4C840"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1B43253B" w14:textId="77777777" w:rsidR="2D061350" w:rsidRPr="00743412" w:rsidRDefault="2D061350" w:rsidP="15CCC4F0">
            <w:pPr>
              <w:jc w:val="center"/>
            </w:pPr>
            <w:r w:rsidRPr="00743412">
              <w:rPr>
                <w:rFonts w:ascii="Calibri" w:eastAsia="Calibri" w:hAnsi="Calibri" w:cs="Calibri"/>
                <w:color w:val="000000" w:themeColor="text1"/>
              </w:rPr>
              <w:t>1</w:t>
            </w:r>
          </w:p>
        </w:tc>
      </w:tr>
      <w:tr w:rsidR="2D061350" w:rsidRPr="00743412" w14:paraId="1D2414B8" w14:textId="77777777" w:rsidTr="15CCC4F0">
        <w:tc>
          <w:tcPr>
            <w:tcW w:w="990" w:type="dxa"/>
            <w:vAlign w:val="center"/>
          </w:tcPr>
          <w:p w14:paraId="3AC13D38" w14:textId="77777777" w:rsidR="2D061350" w:rsidRPr="00743412" w:rsidRDefault="2D061350" w:rsidP="15CCC4F0">
            <w:pPr>
              <w:jc w:val="center"/>
            </w:pPr>
            <w:r w:rsidRPr="00743412">
              <w:rPr>
                <w:rFonts w:ascii="Calibri" w:eastAsia="Calibri" w:hAnsi="Calibri" w:cs="Calibri"/>
                <w:color w:val="000000" w:themeColor="text1"/>
              </w:rPr>
              <w:t>4</w:t>
            </w:r>
          </w:p>
        </w:tc>
        <w:tc>
          <w:tcPr>
            <w:tcW w:w="5505" w:type="dxa"/>
            <w:vAlign w:val="center"/>
          </w:tcPr>
          <w:p w14:paraId="225671F9" w14:textId="77777777" w:rsidR="2D061350" w:rsidRPr="00743412" w:rsidRDefault="2D061350" w:rsidP="15CCC4F0">
            <w:r w:rsidRPr="00743412">
              <w:rPr>
                <w:rFonts w:ascii="Calibri" w:eastAsia="Calibri" w:hAnsi="Calibri" w:cs="Calibri"/>
                <w:color w:val="000000" w:themeColor="text1"/>
              </w:rPr>
              <w:t>Probabilidad del manejo y uso inadecuado (por acción u omisión) de la información que se genera y procesa desde la oficina de Presupuesto para el beneficio de un tercero.</w:t>
            </w:r>
          </w:p>
        </w:tc>
        <w:tc>
          <w:tcPr>
            <w:tcW w:w="1155" w:type="dxa"/>
            <w:vAlign w:val="center"/>
          </w:tcPr>
          <w:p w14:paraId="695F351F"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0485D409"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320993DF" w14:textId="77777777" w:rsidTr="15CCC4F0">
        <w:tc>
          <w:tcPr>
            <w:tcW w:w="990" w:type="dxa"/>
            <w:vAlign w:val="center"/>
          </w:tcPr>
          <w:p w14:paraId="0C3B9A35" w14:textId="77777777" w:rsidR="2D061350" w:rsidRPr="00743412" w:rsidRDefault="2D061350" w:rsidP="15CCC4F0">
            <w:pPr>
              <w:jc w:val="center"/>
            </w:pPr>
            <w:r w:rsidRPr="00743412">
              <w:rPr>
                <w:rFonts w:ascii="Calibri" w:eastAsia="Calibri" w:hAnsi="Calibri" w:cs="Calibri"/>
                <w:color w:val="000000" w:themeColor="text1"/>
              </w:rPr>
              <w:t>5</w:t>
            </w:r>
          </w:p>
        </w:tc>
        <w:tc>
          <w:tcPr>
            <w:tcW w:w="5505" w:type="dxa"/>
            <w:vAlign w:val="center"/>
          </w:tcPr>
          <w:p w14:paraId="6597A20B" w14:textId="77777777" w:rsidR="2D061350" w:rsidRPr="00743412" w:rsidRDefault="2D061350" w:rsidP="15CCC4F0">
            <w:r w:rsidRPr="00743412">
              <w:rPr>
                <w:rFonts w:ascii="Calibri" w:eastAsia="Calibri" w:hAnsi="Calibri" w:cs="Calibri"/>
                <w:color w:val="000000" w:themeColor="text1"/>
              </w:rPr>
              <w:t>Probabilidad de realizar pagos a favor de terceros incumpliendo los requisitos legales y /o los procedimientos establecidos.</w:t>
            </w:r>
          </w:p>
        </w:tc>
        <w:tc>
          <w:tcPr>
            <w:tcW w:w="1155" w:type="dxa"/>
            <w:vAlign w:val="center"/>
          </w:tcPr>
          <w:p w14:paraId="05306215" w14:textId="77777777" w:rsidR="2D061350" w:rsidRPr="00743412" w:rsidRDefault="00743412" w:rsidP="15CCC4F0">
            <w:pPr>
              <w:jc w:val="center"/>
            </w:pPr>
            <w:r w:rsidRPr="00743412">
              <w:t>2</w:t>
            </w:r>
          </w:p>
        </w:tc>
        <w:tc>
          <w:tcPr>
            <w:tcW w:w="1425" w:type="dxa"/>
            <w:vAlign w:val="center"/>
          </w:tcPr>
          <w:p w14:paraId="2C2F6A31" w14:textId="77777777" w:rsidR="2D061350" w:rsidRPr="00743412" w:rsidRDefault="00743412" w:rsidP="15CCC4F0">
            <w:pPr>
              <w:jc w:val="center"/>
            </w:pPr>
            <w:r w:rsidRPr="00743412">
              <w:t>0</w:t>
            </w:r>
          </w:p>
        </w:tc>
      </w:tr>
      <w:tr w:rsidR="2D061350" w:rsidRPr="00743412" w14:paraId="245CE381" w14:textId="77777777" w:rsidTr="15CCC4F0">
        <w:tc>
          <w:tcPr>
            <w:tcW w:w="990" w:type="dxa"/>
            <w:vAlign w:val="center"/>
          </w:tcPr>
          <w:p w14:paraId="347AA316" w14:textId="77777777" w:rsidR="2D061350" w:rsidRPr="00743412" w:rsidRDefault="2D061350" w:rsidP="15CCC4F0">
            <w:pPr>
              <w:jc w:val="center"/>
            </w:pPr>
            <w:r w:rsidRPr="00743412">
              <w:rPr>
                <w:rFonts w:ascii="Calibri" w:eastAsia="Calibri" w:hAnsi="Calibri" w:cs="Calibri"/>
                <w:color w:val="000000" w:themeColor="text1"/>
              </w:rPr>
              <w:lastRenderedPageBreak/>
              <w:t>6</w:t>
            </w:r>
          </w:p>
        </w:tc>
        <w:tc>
          <w:tcPr>
            <w:tcW w:w="5505" w:type="dxa"/>
            <w:vAlign w:val="center"/>
          </w:tcPr>
          <w:p w14:paraId="5FCF4AFF"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durante cualquier etapa del proceso de la gestión contractual con el fin de celebrar un contrato o durante su ejecución.</w:t>
            </w:r>
          </w:p>
        </w:tc>
        <w:tc>
          <w:tcPr>
            <w:tcW w:w="1155" w:type="dxa"/>
            <w:vAlign w:val="center"/>
          </w:tcPr>
          <w:p w14:paraId="2E7D07D5" w14:textId="77777777" w:rsidR="2D061350" w:rsidRPr="00743412" w:rsidRDefault="00784C63" w:rsidP="15CCC4F0">
            <w:pPr>
              <w:jc w:val="center"/>
            </w:pPr>
            <w:r w:rsidRPr="00743412">
              <w:t>6</w:t>
            </w:r>
          </w:p>
        </w:tc>
        <w:tc>
          <w:tcPr>
            <w:tcW w:w="1425" w:type="dxa"/>
            <w:vAlign w:val="center"/>
          </w:tcPr>
          <w:p w14:paraId="0DA23F23" w14:textId="77777777" w:rsidR="2D061350" w:rsidRPr="00743412" w:rsidRDefault="00784C63" w:rsidP="15CCC4F0">
            <w:pPr>
              <w:jc w:val="center"/>
            </w:pPr>
            <w:r w:rsidRPr="00743412">
              <w:t>1</w:t>
            </w:r>
          </w:p>
        </w:tc>
      </w:tr>
      <w:tr w:rsidR="2D061350" w:rsidRPr="00743412" w14:paraId="10773A80" w14:textId="77777777" w:rsidTr="15CCC4F0">
        <w:tc>
          <w:tcPr>
            <w:tcW w:w="990" w:type="dxa"/>
            <w:vAlign w:val="center"/>
          </w:tcPr>
          <w:p w14:paraId="1A9091C6" w14:textId="77777777" w:rsidR="2D061350" w:rsidRPr="00743412" w:rsidRDefault="2D061350" w:rsidP="15CCC4F0">
            <w:pPr>
              <w:jc w:val="center"/>
            </w:pPr>
            <w:r w:rsidRPr="00743412">
              <w:rPr>
                <w:rFonts w:ascii="Calibri" w:eastAsia="Calibri" w:hAnsi="Calibri" w:cs="Calibri"/>
                <w:color w:val="000000" w:themeColor="text1"/>
              </w:rPr>
              <w:t>7</w:t>
            </w:r>
          </w:p>
        </w:tc>
        <w:tc>
          <w:tcPr>
            <w:tcW w:w="5505" w:type="dxa"/>
            <w:vAlign w:val="center"/>
          </w:tcPr>
          <w:p w14:paraId="37351E77" w14:textId="77777777" w:rsidR="2D061350" w:rsidRPr="00743412" w:rsidRDefault="2D061350" w:rsidP="15CCC4F0">
            <w:r w:rsidRPr="00743412">
              <w:rPr>
                <w:rFonts w:ascii="Calibri" w:eastAsia="Calibri" w:hAnsi="Calibri" w:cs="Calibri"/>
                <w:color w:val="000000" w:themeColor="text1"/>
              </w:rPr>
              <w:t>Posibilidad de existencia de colusión o fraude por parte de los interesados en los procesos de selección con el fin de resultar adjudicatario de un contrato.</w:t>
            </w:r>
          </w:p>
        </w:tc>
        <w:tc>
          <w:tcPr>
            <w:tcW w:w="1155" w:type="dxa"/>
            <w:vAlign w:val="center"/>
          </w:tcPr>
          <w:p w14:paraId="0BDE844A" w14:textId="77777777" w:rsidR="2D061350" w:rsidRPr="00743412" w:rsidRDefault="2D061350" w:rsidP="15CCC4F0">
            <w:pPr>
              <w:jc w:val="center"/>
            </w:pPr>
            <w:r w:rsidRPr="00743412">
              <w:rPr>
                <w:rFonts w:ascii="Calibri" w:eastAsia="Calibri" w:hAnsi="Calibri" w:cs="Calibri"/>
                <w:color w:val="000000" w:themeColor="text1"/>
              </w:rPr>
              <w:t>0</w:t>
            </w:r>
          </w:p>
        </w:tc>
        <w:tc>
          <w:tcPr>
            <w:tcW w:w="1425" w:type="dxa"/>
            <w:vAlign w:val="center"/>
          </w:tcPr>
          <w:p w14:paraId="7285C22D" w14:textId="77777777" w:rsidR="2D061350" w:rsidRPr="00743412" w:rsidRDefault="2D061350" w:rsidP="15CCC4F0">
            <w:pPr>
              <w:jc w:val="center"/>
            </w:pPr>
            <w:r w:rsidRPr="00743412">
              <w:rPr>
                <w:rFonts w:ascii="Calibri" w:eastAsia="Calibri" w:hAnsi="Calibri" w:cs="Calibri"/>
                <w:color w:val="000000" w:themeColor="text1"/>
              </w:rPr>
              <w:t>1</w:t>
            </w:r>
          </w:p>
        </w:tc>
      </w:tr>
      <w:tr w:rsidR="2D061350" w:rsidRPr="00743412" w14:paraId="471F5E59" w14:textId="77777777" w:rsidTr="15CCC4F0">
        <w:tc>
          <w:tcPr>
            <w:tcW w:w="990" w:type="dxa"/>
            <w:vAlign w:val="center"/>
          </w:tcPr>
          <w:p w14:paraId="490C079B" w14:textId="77777777" w:rsidR="2D061350" w:rsidRPr="00743412" w:rsidRDefault="2D061350" w:rsidP="15CCC4F0">
            <w:pPr>
              <w:jc w:val="center"/>
            </w:pPr>
            <w:r w:rsidRPr="00743412">
              <w:rPr>
                <w:rFonts w:ascii="Calibri" w:eastAsia="Calibri" w:hAnsi="Calibri" w:cs="Calibri"/>
                <w:color w:val="000000" w:themeColor="text1"/>
              </w:rPr>
              <w:t>8</w:t>
            </w:r>
          </w:p>
        </w:tc>
        <w:tc>
          <w:tcPr>
            <w:tcW w:w="5505" w:type="dxa"/>
            <w:vAlign w:val="center"/>
          </w:tcPr>
          <w:p w14:paraId="6D8CAD9B"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con el fin de modificar las condiciones de los pliegos y favorecer a un oferente en particular.</w:t>
            </w:r>
          </w:p>
        </w:tc>
        <w:tc>
          <w:tcPr>
            <w:tcW w:w="1155" w:type="dxa"/>
            <w:vAlign w:val="center"/>
          </w:tcPr>
          <w:p w14:paraId="48ED0D84" w14:textId="77777777" w:rsidR="2D061350" w:rsidRPr="00743412" w:rsidRDefault="00743412" w:rsidP="15CCC4F0">
            <w:pPr>
              <w:jc w:val="center"/>
            </w:pPr>
            <w:r w:rsidRPr="00743412">
              <w:rPr>
                <w:rFonts w:ascii="Calibri" w:eastAsia="Calibri" w:hAnsi="Calibri" w:cs="Calibri"/>
                <w:color w:val="000000" w:themeColor="text1"/>
              </w:rPr>
              <w:t>2</w:t>
            </w:r>
          </w:p>
        </w:tc>
        <w:tc>
          <w:tcPr>
            <w:tcW w:w="1425" w:type="dxa"/>
            <w:vAlign w:val="center"/>
          </w:tcPr>
          <w:p w14:paraId="492C64AF" w14:textId="77777777" w:rsidR="2D061350" w:rsidRPr="00743412" w:rsidRDefault="00743412" w:rsidP="15CCC4F0">
            <w:pPr>
              <w:jc w:val="center"/>
            </w:pPr>
            <w:r w:rsidRPr="00743412">
              <w:t>0</w:t>
            </w:r>
          </w:p>
        </w:tc>
      </w:tr>
      <w:tr w:rsidR="2D061350" w:rsidRPr="00743412" w14:paraId="4119CA54" w14:textId="77777777" w:rsidTr="15CCC4F0">
        <w:tc>
          <w:tcPr>
            <w:tcW w:w="990" w:type="dxa"/>
            <w:vAlign w:val="center"/>
          </w:tcPr>
          <w:p w14:paraId="19734ED5" w14:textId="77777777" w:rsidR="2D061350" w:rsidRPr="00743412" w:rsidRDefault="2D061350" w:rsidP="15CCC4F0">
            <w:pPr>
              <w:jc w:val="center"/>
            </w:pPr>
            <w:r w:rsidRPr="00743412">
              <w:rPr>
                <w:rFonts w:ascii="Calibri" w:eastAsia="Calibri" w:hAnsi="Calibri" w:cs="Calibri"/>
                <w:color w:val="000000" w:themeColor="text1"/>
              </w:rPr>
              <w:t>9</w:t>
            </w:r>
          </w:p>
        </w:tc>
        <w:tc>
          <w:tcPr>
            <w:tcW w:w="5505" w:type="dxa"/>
            <w:vAlign w:val="center"/>
          </w:tcPr>
          <w:p w14:paraId="77A3F454"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con el fin de realizar un uso indebido de la información divulgada a través de los medios y canales competencia de la OACP para favorecer intereses particulares.</w:t>
            </w:r>
          </w:p>
        </w:tc>
        <w:tc>
          <w:tcPr>
            <w:tcW w:w="1155" w:type="dxa"/>
            <w:vAlign w:val="center"/>
          </w:tcPr>
          <w:p w14:paraId="67E12822"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43CD96AA"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786E01DF" w14:textId="77777777" w:rsidTr="15CCC4F0">
        <w:tc>
          <w:tcPr>
            <w:tcW w:w="990" w:type="dxa"/>
            <w:vAlign w:val="center"/>
          </w:tcPr>
          <w:p w14:paraId="1573D8CD" w14:textId="77777777" w:rsidR="2D061350" w:rsidRPr="00743412" w:rsidRDefault="2D061350" w:rsidP="15CCC4F0">
            <w:pPr>
              <w:jc w:val="center"/>
            </w:pPr>
            <w:r w:rsidRPr="00743412">
              <w:rPr>
                <w:rFonts w:ascii="Calibri" w:eastAsia="Calibri" w:hAnsi="Calibri" w:cs="Calibri"/>
                <w:color w:val="000000" w:themeColor="text1"/>
              </w:rPr>
              <w:t>10</w:t>
            </w:r>
          </w:p>
        </w:tc>
        <w:tc>
          <w:tcPr>
            <w:tcW w:w="5505" w:type="dxa"/>
            <w:vAlign w:val="center"/>
          </w:tcPr>
          <w:p w14:paraId="1850F39C" w14:textId="77777777" w:rsidR="2D061350" w:rsidRPr="00743412" w:rsidRDefault="2D061350" w:rsidP="15CCC4F0">
            <w:r w:rsidRPr="00743412">
              <w:rPr>
                <w:rFonts w:ascii="Calibri" w:eastAsia="Calibri" w:hAnsi="Calibri" w:cs="Calibri"/>
                <w:color w:val="000000" w:themeColor="text1"/>
              </w:rPr>
              <w:t>Dilación y/o manipulación de las decisiones en los procesos administrativos sancionatorios para beneficio de un particular y/o tercero.</w:t>
            </w:r>
          </w:p>
        </w:tc>
        <w:tc>
          <w:tcPr>
            <w:tcW w:w="1155" w:type="dxa"/>
            <w:vAlign w:val="center"/>
          </w:tcPr>
          <w:p w14:paraId="749E77EB"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7E6B60D0"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244B7162" w14:textId="77777777" w:rsidTr="15CCC4F0">
        <w:tc>
          <w:tcPr>
            <w:tcW w:w="990" w:type="dxa"/>
            <w:vAlign w:val="center"/>
          </w:tcPr>
          <w:p w14:paraId="2F4AC106" w14:textId="77777777" w:rsidR="2D061350" w:rsidRPr="00743412" w:rsidRDefault="2D061350" w:rsidP="15CCC4F0">
            <w:pPr>
              <w:jc w:val="center"/>
            </w:pPr>
            <w:r w:rsidRPr="00743412">
              <w:rPr>
                <w:rFonts w:ascii="Calibri" w:eastAsia="Calibri" w:hAnsi="Calibri" w:cs="Calibri"/>
                <w:color w:val="000000" w:themeColor="text1"/>
              </w:rPr>
              <w:t>11</w:t>
            </w:r>
          </w:p>
        </w:tc>
        <w:tc>
          <w:tcPr>
            <w:tcW w:w="5505" w:type="dxa"/>
            <w:vAlign w:val="center"/>
          </w:tcPr>
          <w:p w14:paraId="61DBC424"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con el fin de obtener un beneficio del programa de movilidad escolar."</w:t>
            </w:r>
          </w:p>
        </w:tc>
        <w:tc>
          <w:tcPr>
            <w:tcW w:w="1155" w:type="dxa"/>
            <w:vAlign w:val="center"/>
          </w:tcPr>
          <w:p w14:paraId="4700856D"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7A0B7319"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319CCB79" w14:textId="77777777" w:rsidTr="15CCC4F0">
        <w:tc>
          <w:tcPr>
            <w:tcW w:w="990" w:type="dxa"/>
            <w:vAlign w:val="center"/>
          </w:tcPr>
          <w:p w14:paraId="7D497445" w14:textId="77777777" w:rsidR="2D061350" w:rsidRPr="00743412" w:rsidRDefault="2D061350" w:rsidP="15CCC4F0">
            <w:pPr>
              <w:jc w:val="center"/>
            </w:pPr>
            <w:r w:rsidRPr="00743412">
              <w:rPr>
                <w:rFonts w:ascii="Calibri" w:eastAsia="Calibri" w:hAnsi="Calibri" w:cs="Calibri"/>
                <w:color w:val="000000" w:themeColor="text1"/>
              </w:rPr>
              <w:t>12</w:t>
            </w:r>
          </w:p>
        </w:tc>
        <w:tc>
          <w:tcPr>
            <w:tcW w:w="5505" w:type="dxa"/>
            <w:vAlign w:val="center"/>
          </w:tcPr>
          <w:p w14:paraId="05FE79B3" w14:textId="77777777" w:rsidR="2D061350" w:rsidRPr="00743412" w:rsidRDefault="2D061350" w:rsidP="15CCC4F0">
            <w:r w:rsidRPr="00743412">
              <w:rPr>
                <w:rFonts w:ascii="Calibri" w:eastAsia="Calibri" w:hAnsi="Calibri" w:cs="Calibri"/>
                <w:color w:val="000000" w:themeColor="text1"/>
              </w:rPr>
              <w:t>Posibilidad de recibir o solicitar cualquier dadiva o beneficio en nombre propio o de un tercero con el fin de obtener un cupo escolar, incumpliendo la norma.</w:t>
            </w:r>
          </w:p>
        </w:tc>
        <w:tc>
          <w:tcPr>
            <w:tcW w:w="1155" w:type="dxa"/>
            <w:vAlign w:val="center"/>
          </w:tcPr>
          <w:p w14:paraId="0E8F7A9B"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315F5717"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379602E9" w14:textId="77777777" w:rsidTr="15CCC4F0">
        <w:tc>
          <w:tcPr>
            <w:tcW w:w="990" w:type="dxa"/>
            <w:vAlign w:val="center"/>
          </w:tcPr>
          <w:p w14:paraId="6736AAAF" w14:textId="77777777" w:rsidR="2D061350" w:rsidRPr="00743412" w:rsidRDefault="2D061350" w:rsidP="15CCC4F0">
            <w:pPr>
              <w:jc w:val="center"/>
            </w:pPr>
            <w:r w:rsidRPr="00743412">
              <w:rPr>
                <w:rFonts w:ascii="Calibri" w:eastAsia="Calibri" w:hAnsi="Calibri" w:cs="Calibri"/>
                <w:color w:val="000000" w:themeColor="text1"/>
              </w:rPr>
              <w:t>13</w:t>
            </w:r>
          </w:p>
        </w:tc>
        <w:tc>
          <w:tcPr>
            <w:tcW w:w="5505" w:type="dxa"/>
            <w:vAlign w:val="center"/>
          </w:tcPr>
          <w:p w14:paraId="373EF196" w14:textId="77777777" w:rsidR="2D061350" w:rsidRPr="00743412" w:rsidRDefault="2D061350" w:rsidP="15CCC4F0">
            <w:r w:rsidRPr="00743412">
              <w:rPr>
                <w:rFonts w:ascii="Calibri" w:eastAsia="Calibri" w:hAnsi="Calibri" w:cs="Calibri"/>
                <w:color w:val="000000" w:themeColor="text1"/>
              </w:rPr>
              <w:t>Posibilidad de recibir o solicitar dádivas o beneficio en nombre propio o de un tercero, con el fin de obtener provecho de la manipulación del inventario.</w:t>
            </w:r>
          </w:p>
        </w:tc>
        <w:tc>
          <w:tcPr>
            <w:tcW w:w="1155" w:type="dxa"/>
            <w:vAlign w:val="center"/>
          </w:tcPr>
          <w:p w14:paraId="04C6E48F"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5D3AE5FD"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00EECFF2" w14:textId="77777777" w:rsidTr="15CCC4F0">
        <w:tc>
          <w:tcPr>
            <w:tcW w:w="990" w:type="dxa"/>
            <w:vAlign w:val="center"/>
          </w:tcPr>
          <w:p w14:paraId="10FA82FC" w14:textId="77777777" w:rsidR="2D061350" w:rsidRPr="00743412" w:rsidRDefault="2D061350" w:rsidP="15CCC4F0">
            <w:pPr>
              <w:jc w:val="center"/>
            </w:pPr>
            <w:r w:rsidRPr="00743412">
              <w:rPr>
                <w:rFonts w:ascii="Calibri" w:eastAsia="Calibri" w:hAnsi="Calibri" w:cs="Calibri"/>
                <w:color w:val="000000" w:themeColor="text1"/>
              </w:rPr>
              <w:t>14</w:t>
            </w:r>
          </w:p>
        </w:tc>
        <w:tc>
          <w:tcPr>
            <w:tcW w:w="5505" w:type="dxa"/>
            <w:vAlign w:val="center"/>
          </w:tcPr>
          <w:p w14:paraId="757FA4F5" w14:textId="77777777" w:rsidR="2D061350" w:rsidRPr="00743412" w:rsidRDefault="2D061350" w:rsidP="15CCC4F0">
            <w:r w:rsidRPr="00743412">
              <w:rPr>
                <w:rFonts w:ascii="Calibri" w:eastAsia="Calibri" w:hAnsi="Calibri" w:cs="Calibri"/>
                <w:color w:val="000000" w:themeColor="text1"/>
              </w:rPr>
              <w:t>Posibilidad de manipulación indebida de los sistemas de información por parte de los funcionarios y/o contratistas, que inciden en la debida ejecución en beneficio propio o de un tercero.</w:t>
            </w:r>
          </w:p>
        </w:tc>
        <w:tc>
          <w:tcPr>
            <w:tcW w:w="1155" w:type="dxa"/>
            <w:vAlign w:val="center"/>
          </w:tcPr>
          <w:p w14:paraId="3CE839AC"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33F96044"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6689AD2C" w14:textId="77777777" w:rsidTr="15CCC4F0">
        <w:tc>
          <w:tcPr>
            <w:tcW w:w="990" w:type="dxa"/>
            <w:vAlign w:val="center"/>
          </w:tcPr>
          <w:p w14:paraId="64AC3614" w14:textId="77777777" w:rsidR="2D061350" w:rsidRPr="00743412" w:rsidRDefault="2D061350" w:rsidP="15CCC4F0">
            <w:pPr>
              <w:jc w:val="center"/>
            </w:pPr>
            <w:r w:rsidRPr="00743412">
              <w:rPr>
                <w:rFonts w:ascii="Calibri" w:eastAsia="Calibri" w:hAnsi="Calibri" w:cs="Calibri"/>
                <w:color w:val="000000" w:themeColor="text1"/>
              </w:rPr>
              <w:t>15</w:t>
            </w:r>
          </w:p>
        </w:tc>
        <w:tc>
          <w:tcPr>
            <w:tcW w:w="5505" w:type="dxa"/>
            <w:vAlign w:val="center"/>
          </w:tcPr>
          <w:p w14:paraId="3DA37BD4" w14:textId="77777777" w:rsidR="2D061350" w:rsidRPr="00743412" w:rsidRDefault="2D061350" w:rsidP="15CCC4F0">
            <w:r w:rsidRPr="00743412">
              <w:rPr>
                <w:rFonts w:ascii="Calibri" w:eastAsia="Calibri" w:hAnsi="Calibri" w:cs="Calibri"/>
                <w:color w:val="000000" w:themeColor="text1"/>
              </w:rPr>
              <w:t>Posibilidad de favorecimientos en el pago de nóminas y manipulación de ésta por parte de los funcionarios para beneficio propio o de otros.</w:t>
            </w:r>
          </w:p>
        </w:tc>
        <w:tc>
          <w:tcPr>
            <w:tcW w:w="1155" w:type="dxa"/>
            <w:vAlign w:val="center"/>
          </w:tcPr>
          <w:p w14:paraId="43D23BCC"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734CDB65"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26F55AE8" w14:textId="77777777" w:rsidTr="15CCC4F0">
        <w:tc>
          <w:tcPr>
            <w:tcW w:w="990" w:type="dxa"/>
            <w:vAlign w:val="center"/>
          </w:tcPr>
          <w:p w14:paraId="4AC55803" w14:textId="77777777" w:rsidR="2D061350" w:rsidRPr="00743412" w:rsidRDefault="2D061350" w:rsidP="15CCC4F0">
            <w:pPr>
              <w:jc w:val="center"/>
            </w:pPr>
            <w:r w:rsidRPr="00743412">
              <w:rPr>
                <w:rFonts w:ascii="Calibri" w:eastAsia="Calibri" w:hAnsi="Calibri" w:cs="Calibri"/>
                <w:color w:val="000000" w:themeColor="text1"/>
              </w:rPr>
              <w:t>16</w:t>
            </w:r>
          </w:p>
        </w:tc>
        <w:tc>
          <w:tcPr>
            <w:tcW w:w="5505" w:type="dxa"/>
            <w:vAlign w:val="center"/>
          </w:tcPr>
          <w:p w14:paraId="0FCE3B91" w14:textId="77777777" w:rsidR="2D061350" w:rsidRPr="00743412" w:rsidRDefault="2D061350" w:rsidP="15CCC4F0">
            <w:r w:rsidRPr="00743412">
              <w:rPr>
                <w:rFonts w:ascii="Calibri" w:eastAsia="Calibri" w:hAnsi="Calibri" w:cs="Calibri"/>
                <w:color w:val="000000" w:themeColor="text1"/>
              </w:rPr>
              <w:t>Ofrecer dadivas o cobrar por el trámite de las prestaciones sociales de los docentes o sus beneficiarios, por parte del servidor público en el ejercicio de sus funciones.</w:t>
            </w:r>
          </w:p>
        </w:tc>
        <w:tc>
          <w:tcPr>
            <w:tcW w:w="1155" w:type="dxa"/>
            <w:vAlign w:val="center"/>
          </w:tcPr>
          <w:p w14:paraId="75CFE04C"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42DCAD69"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4C4EB960" w14:textId="77777777" w:rsidTr="15CCC4F0">
        <w:tc>
          <w:tcPr>
            <w:tcW w:w="990" w:type="dxa"/>
            <w:vAlign w:val="center"/>
          </w:tcPr>
          <w:p w14:paraId="2DAD2DE1" w14:textId="77777777" w:rsidR="2D061350" w:rsidRPr="00743412" w:rsidRDefault="2D061350" w:rsidP="15CCC4F0">
            <w:pPr>
              <w:jc w:val="center"/>
            </w:pPr>
            <w:r w:rsidRPr="00743412">
              <w:rPr>
                <w:rFonts w:ascii="Calibri" w:eastAsia="Calibri" w:hAnsi="Calibri" w:cs="Calibri"/>
                <w:color w:val="000000" w:themeColor="text1"/>
              </w:rPr>
              <w:t>17</w:t>
            </w:r>
          </w:p>
        </w:tc>
        <w:tc>
          <w:tcPr>
            <w:tcW w:w="5505" w:type="dxa"/>
            <w:vAlign w:val="center"/>
          </w:tcPr>
          <w:p w14:paraId="67C5E209" w14:textId="77777777" w:rsidR="2D061350" w:rsidRPr="00743412" w:rsidRDefault="2D061350" w:rsidP="15CCC4F0">
            <w:r w:rsidRPr="00743412">
              <w:rPr>
                <w:rFonts w:ascii="Calibri" w:eastAsia="Calibri" w:hAnsi="Calibri" w:cs="Calibri"/>
                <w:color w:val="000000" w:themeColor="text1"/>
              </w:rPr>
              <w:t>Posibilidad de favorecer el nombramiento de docentes provisionales en el ejercicio de las funciones del cargo, que no cumplan con los requisitos, en beneficio propio y/o de un tercero.</w:t>
            </w:r>
          </w:p>
        </w:tc>
        <w:tc>
          <w:tcPr>
            <w:tcW w:w="1155" w:type="dxa"/>
            <w:vAlign w:val="center"/>
          </w:tcPr>
          <w:p w14:paraId="2D7D502F"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3B79D78B"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52F84ED9" w14:textId="77777777" w:rsidTr="15CCC4F0">
        <w:tc>
          <w:tcPr>
            <w:tcW w:w="990" w:type="dxa"/>
            <w:vAlign w:val="center"/>
          </w:tcPr>
          <w:p w14:paraId="032A7577" w14:textId="77777777" w:rsidR="2D061350" w:rsidRPr="00743412" w:rsidRDefault="2D061350" w:rsidP="15CCC4F0">
            <w:pPr>
              <w:jc w:val="center"/>
            </w:pPr>
            <w:r w:rsidRPr="00743412">
              <w:rPr>
                <w:rFonts w:ascii="Calibri" w:eastAsia="Calibri" w:hAnsi="Calibri" w:cs="Calibri"/>
                <w:color w:val="000000" w:themeColor="text1"/>
              </w:rPr>
              <w:lastRenderedPageBreak/>
              <w:t>18</w:t>
            </w:r>
          </w:p>
        </w:tc>
        <w:tc>
          <w:tcPr>
            <w:tcW w:w="5505" w:type="dxa"/>
            <w:vAlign w:val="center"/>
          </w:tcPr>
          <w:p w14:paraId="0EE904B0"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para manejar o manipulación de los expedientes del archivo de la entidad.</w:t>
            </w:r>
          </w:p>
        </w:tc>
        <w:tc>
          <w:tcPr>
            <w:tcW w:w="1155" w:type="dxa"/>
            <w:vAlign w:val="center"/>
          </w:tcPr>
          <w:p w14:paraId="1C659F18" w14:textId="77777777" w:rsidR="2D061350" w:rsidRPr="00743412" w:rsidRDefault="2D061350" w:rsidP="15CCC4F0">
            <w:pPr>
              <w:jc w:val="center"/>
            </w:pPr>
            <w:r w:rsidRPr="00743412">
              <w:rPr>
                <w:rFonts w:ascii="Calibri" w:eastAsia="Calibri" w:hAnsi="Calibri" w:cs="Calibri"/>
                <w:color w:val="000000" w:themeColor="text1"/>
              </w:rPr>
              <w:t>2</w:t>
            </w:r>
          </w:p>
        </w:tc>
        <w:tc>
          <w:tcPr>
            <w:tcW w:w="1425" w:type="dxa"/>
            <w:vAlign w:val="center"/>
          </w:tcPr>
          <w:p w14:paraId="01952D52"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6BE5D151" w14:textId="77777777" w:rsidTr="15CCC4F0">
        <w:tc>
          <w:tcPr>
            <w:tcW w:w="990" w:type="dxa"/>
            <w:vAlign w:val="center"/>
          </w:tcPr>
          <w:p w14:paraId="1AF5AD2F" w14:textId="77777777" w:rsidR="2D061350" w:rsidRPr="00743412" w:rsidRDefault="2D061350" w:rsidP="15CCC4F0">
            <w:pPr>
              <w:jc w:val="center"/>
            </w:pPr>
            <w:r w:rsidRPr="00743412">
              <w:rPr>
                <w:rFonts w:ascii="Calibri" w:eastAsia="Calibri" w:hAnsi="Calibri" w:cs="Calibri"/>
                <w:color w:val="000000" w:themeColor="text1"/>
              </w:rPr>
              <w:t>19</w:t>
            </w:r>
          </w:p>
        </w:tc>
        <w:tc>
          <w:tcPr>
            <w:tcW w:w="5505" w:type="dxa"/>
            <w:vAlign w:val="center"/>
          </w:tcPr>
          <w:p w14:paraId="5E01948D" w14:textId="77777777" w:rsidR="2D061350" w:rsidRPr="00743412" w:rsidRDefault="2D061350" w:rsidP="15CCC4F0">
            <w:r w:rsidRPr="00743412">
              <w:rPr>
                <w:rFonts w:ascii="Calibri" w:eastAsia="Calibri" w:hAnsi="Calibri" w:cs="Calibri"/>
                <w:color w:val="000000" w:themeColor="text1"/>
              </w:rPr>
              <w:t>Posibilidad de recibir o solicitar cualquier dádiva o beneficio a nombre propio o de terceros con el fin de manipular las decisiones de los procesos disciplinarios.</w:t>
            </w:r>
          </w:p>
        </w:tc>
        <w:tc>
          <w:tcPr>
            <w:tcW w:w="1155" w:type="dxa"/>
            <w:vAlign w:val="center"/>
          </w:tcPr>
          <w:p w14:paraId="7DACD310"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6A2A17F4"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21D726D6" w14:textId="77777777" w:rsidTr="15CCC4F0">
        <w:tc>
          <w:tcPr>
            <w:tcW w:w="990" w:type="dxa"/>
            <w:vAlign w:val="center"/>
          </w:tcPr>
          <w:p w14:paraId="6A9BFCEB" w14:textId="77777777" w:rsidR="2D061350" w:rsidRPr="00743412" w:rsidRDefault="2D061350" w:rsidP="15CCC4F0">
            <w:pPr>
              <w:jc w:val="center"/>
            </w:pPr>
            <w:r w:rsidRPr="00743412">
              <w:rPr>
                <w:rFonts w:ascii="Calibri" w:eastAsia="Calibri" w:hAnsi="Calibri" w:cs="Calibri"/>
                <w:color w:val="000000" w:themeColor="text1"/>
              </w:rPr>
              <w:t>20</w:t>
            </w:r>
          </w:p>
        </w:tc>
        <w:tc>
          <w:tcPr>
            <w:tcW w:w="5505" w:type="dxa"/>
            <w:vAlign w:val="center"/>
          </w:tcPr>
          <w:p w14:paraId="7D42C42B" w14:textId="77777777" w:rsidR="2D061350" w:rsidRPr="00743412" w:rsidRDefault="2D061350" w:rsidP="15CCC4F0">
            <w:r w:rsidRPr="00743412">
              <w:rPr>
                <w:rFonts w:ascii="Calibri" w:eastAsia="Calibri" w:hAnsi="Calibri" w:cs="Calibri"/>
                <w:color w:val="000000" w:themeColor="text1"/>
              </w:rPr>
              <w:t>Posibilidad de recibir o solicitar cualquier dadiva o beneficio en nombre propio o de un tercero con el fin de atender las solicitudes de tránsito y servicios fuera de los lineamientos establecidos.</w:t>
            </w:r>
          </w:p>
        </w:tc>
        <w:tc>
          <w:tcPr>
            <w:tcW w:w="1155" w:type="dxa"/>
            <w:vAlign w:val="center"/>
          </w:tcPr>
          <w:p w14:paraId="056CAF0B" w14:textId="77777777" w:rsidR="2D061350" w:rsidRPr="00743412" w:rsidRDefault="2D061350" w:rsidP="15CCC4F0">
            <w:pPr>
              <w:jc w:val="center"/>
            </w:pPr>
            <w:r w:rsidRPr="00743412">
              <w:rPr>
                <w:rFonts w:ascii="Calibri" w:eastAsia="Calibri" w:hAnsi="Calibri" w:cs="Calibri"/>
                <w:color w:val="000000" w:themeColor="text1"/>
              </w:rPr>
              <w:t>1</w:t>
            </w:r>
          </w:p>
        </w:tc>
        <w:tc>
          <w:tcPr>
            <w:tcW w:w="1425" w:type="dxa"/>
            <w:vAlign w:val="center"/>
          </w:tcPr>
          <w:p w14:paraId="3583F191" w14:textId="77777777" w:rsidR="2D061350" w:rsidRPr="00743412" w:rsidRDefault="2D061350" w:rsidP="15CCC4F0">
            <w:pPr>
              <w:jc w:val="center"/>
            </w:pPr>
            <w:r w:rsidRPr="00743412">
              <w:rPr>
                <w:rFonts w:ascii="Calibri" w:eastAsia="Calibri" w:hAnsi="Calibri" w:cs="Calibri"/>
                <w:color w:val="000000" w:themeColor="text1"/>
              </w:rPr>
              <w:t>0</w:t>
            </w:r>
          </w:p>
        </w:tc>
      </w:tr>
      <w:tr w:rsidR="2D061350" w:rsidRPr="00743412" w14:paraId="0E377A92" w14:textId="77777777" w:rsidTr="15CCC4F0">
        <w:tc>
          <w:tcPr>
            <w:tcW w:w="990" w:type="dxa"/>
          </w:tcPr>
          <w:p w14:paraId="55F9AD71" w14:textId="77777777" w:rsidR="2D061350" w:rsidRPr="00743412" w:rsidRDefault="2D061350" w:rsidP="15CCC4F0">
            <w:pPr>
              <w:jc w:val="center"/>
            </w:pPr>
            <w:r w:rsidRPr="00743412">
              <w:rPr>
                <w:rFonts w:ascii="Calibri" w:eastAsia="Calibri" w:hAnsi="Calibri" w:cs="Calibri"/>
                <w:b/>
                <w:bCs/>
                <w:color w:val="000000" w:themeColor="text1"/>
              </w:rPr>
              <w:t>TOTAL</w:t>
            </w:r>
          </w:p>
        </w:tc>
        <w:tc>
          <w:tcPr>
            <w:tcW w:w="5505" w:type="dxa"/>
          </w:tcPr>
          <w:p w14:paraId="667FAFC0" w14:textId="77777777" w:rsidR="2D061350" w:rsidRPr="00743412" w:rsidRDefault="2D061350" w:rsidP="15CCC4F0">
            <w:r w:rsidRPr="00743412">
              <w:rPr>
                <w:rFonts w:ascii="Calibri" w:eastAsia="Calibri" w:hAnsi="Calibri" w:cs="Calibri"/>
                <w:b/>
                <w:bCs/>
                <w:color w:val="000000" w:themeColor="text1"/>
              </w:rPr>
              <w:t xml:space="preserve"> </w:t>
            </w:r>
          </w:p>
        </w:tc>
        <w:tc>
          <w:tcPr>
            <w:tcW w:w="1155" w:type="dxa"/>
            <w:vAlign w:val="center"/>
          </w:tcPr>
          <w:p w14:paraId="4B864193" w14:textId="77777777" w:rsidR="2D061350" w:rsidRPr="00743412" w:rsidRDefault="00FE44E1" w:rsidP="15CCC4F0">
            <w:pPr>
              <w:jc w:val="center"/>
            </w:pPr>
            <w:r>
              <w:rPr>
                <w:rFonts w:ascii="Calibri" w:eastAsia="Calibri" w:hAnsi="Calibri" w:cs="Calibri"/>
                <w:b/>
                <w:bCs/>
                <w:color w:val="000000" w:themeColor="text1"/>
              </w:rPr>
              <w:t>31</w:t>
            </w:r>
          </w:p>
        </w:tc>
        <w:tc>
          <w:tcPr>
            <w:tcW w:w="1425" w:type="dxa"/>
            <w:vAlign w:val="center"/>
          </w:tcPr>
          <w:p w14:paraId="788E82A9" w14:textId="77777777" w:rsidR="2D061350" w:rsidRPr="00743412" w:rsidRDefault="00FE44E1" w:rsidP="15CCC4F0">
            <w:pPr>
              <w:jc w:val="center"/>
            </w:pPr>
            <w:r>
              <w:rPr>
                <w:rFonts w:ascii="Calibri" w:eastAsia="Calibri" w:hAnsi="Calibri" w:cs="Calibri"/>
                <w:b/>
                <w:bCs/>
                <w:color w:val="000000" w:themeColor="text1"/>
              </w:rPr>
              <w:t>4</w:t>
            </w:r>
          </w:p>
        </w:tc>
      </w:tr>
    </w:tbl>
    <w:p w14:paraId="0165D92F" w14:textId="77777777" w:rsidR="0042014B" w:rsidRPr="00743412" w:rsidRDefault="0042014B" w:rsidP="15CCC4F0">
      <w:pPr>
        <w:jc w:val="both"/>
        <w:rPr>
          <w:rFonts w:ascii="Arial" w:hAnsi="Arial" w:cs="Arial"/>
          <w:b/>
          <w:bCs/>
          <w:i/>
          <w:iCs/>
          <w:sz w:val="18"/>
          <w:szCs w:val="18"/>
        </w:rPr>
      </w:pPr>
    </w:p>
    <w:p w14:paraId="3B497EA5" w14:textId="77777777" w:rsidR="0042014B" w:rsidRPr="00743412" w:rsidRDefault="00CB05AE" w:rsidP="15CCC4F0">
      <w:pPr>
        <w:jc w:val="center"/>
        <w:rPr>
          <w:rFonts w:ascii="Arial" w:hAnsi="Arial" w:cs="Arial"/>
          <w:i/>
          <w:iCs/>
          <w:sz w:val="18"/>
          <w:szCs w:val="18"/>
        </w:rPr>
      </w:pPr>
      <w:r w:rsidRPr="00743412">
        <w:rPr>
          <w:rFonts w:ascii="Arial" w:hAnsi="Arial" w:cs="Arial"/>
          <w:b/>
          <w:bCs/>
          <w:i/>
          <w:iCs/>
          <w:sz w:val="18"/>
          <w:szCs w:val="18"/>
        </w:rPr>
        <w:t>Tabla 3</w:t>
      </w:r>
      <w:r w:rsidR="2D061350" w:rsidRPr="00743412">
        <w:rPr>
          <w:rFonts w:ascii="Arial" w:hAnsi="Arial" w:cs="Arial"/>
          <w:b/>
          <w:bCs/>
          <w:i/>
          <w:iCs/>
          <w:sz w:val="18"/>
          <w:szCs w:val="18"/>
        </w:rPr>
        <w:t xml:space="preserve">. </w:t>
      </w:r>
      <w:r w:rsidR="2D061350" w:rsidRPr="00743412">
        <w:rPr>
          <w:rFonts w:ascii="Arial" w:hAnsi="Arial" w:cs="Arial"/>
          <w:i/>
          <w:iCs/>
          <w:sz w:val="18"/>
          <w:szCs w:val="18"/>
        </w:rPr>
        <w:t>Consolidado Mapa de Riesgos de Corrupción.</w:t>
      </w:r>
    </w:p>
    <w:p w14:paraId="0D8C5DFB" w14:textId="77777777" w:rsidR="0042014B" w:rsidRPr="00743412" w:rsidRDefault="0042014B" w:rsidP="15CCC4F0">
      <w:pPr>
        <w:jc w:val="both"/>
        <w:rPr>
          <w:rFonts w:ascii="Arial" w:hAnsi="Arial" w:cs="Arial"/>
          <w:sz w:val="22"/>
          <w:szCs w:val="22"/>
        </w:rPr>
      </w:pPr>
    </w:p>
    <w:p w14:paraId="5CFE238C" w14:textId="77777777" w:rsidR="0042014B" w:rsidRPr="00743412" w:rsidRDefault="28FCF7EF" w:rsidP="15CCC4F0">
      <w:pPr>
        <w:jc w:val="both"/>
        <w:rPr>
          <w:rFonts w:ascii="Arial" w:eastAsia="Times New Roman" w:hAnsi="Arial" w:cs="Arial"/>
          <w:color w:val="000000" w:themeColor="text1"/>
          <w:sz w:val="22"/>
          <w:szCs w:val="22"/>
          <w:lang w:val="es-CO" w:eastAsia="es-CO"/>
        </w:rPr>
      </w:pPr>
      <w:r w:rsidRPr="00743412">
        <w:rPr>
          <w:rFonts w:ascii="Arial" w:eastAsia="Times New Roman" w:hAnsi="Arial" w:cs="Arial"/>
          <w:color w:val="000000" w:themeColor="text1"/>
          <w:sz w:val="22"/>
          <w:szCs w:val="22"/>
          <w:lang w:val="es-CO" w:eastAsia="es-CO"/>
        </w:rPr>
        <w:t>El equipo de la Oficina procedió a realizar el seguimiento al avance y/o cumplimiento de 35 controles asociado</w:t>
      </w:r>
      <w:r w:rsidR="00743412" w:rsidRPr="00743412">
        <w:rPr>
          <w:rFonts w:ascii="Arial" w:eastAsia="Times New Roman" w:hAnsi="Arial" w:cs="Arial"/>
          <w:color w:val="000000" w:themeColor="text1"/>
          <w:sz w:val="22"/>
          <w:szCs w:val="22"/>
          <w:lang w:val="es-CO" w:eastAsia="es-CO"/>
        </w:rPr>
        <w:t>s a 20 riesgos de corrupción, 31</w:t>
      </w:r>
      <w:r w:rsidRPr="00743412">
        <w:rPr>
          <w:rFonts w:ascii="Arial" w:eastAsia="Times New Roman" w:hAnsi="Arial" w:cs="Arial"/>
          <w:color w:val="000000" w:themeColor="text1"/>
          <w:sz w:val="22"/>
          <w:szCs w:val="22"/>
          <w:lang w:val="es-CO" w:eastAsia="es-CO"/>
        </w:rPr>
        <w:t xml:space="preserve"> fuero</w:t>
      </w:r>
      <w:r w:rsidR="00743412" w:rsidRPr="00743412">
        <w:rPr>
          <w:rFonts w:ascii="Arial" w:eastAsia="Times New Roman" w:hAnsi="Arial" w:cs="Arial"/>
          <w:color w:val="000000" w:themeColor="text1"/>
          <w:sz w:val="22"/>
          <w:szCs w:val="22"/>
          <w:lang w:val="es-CO" w:eastAsia="es-CO"/>
        </w:rPr>
        <w:t>n calificados como efectivos y 4</w:t>
      </w:r>
      <w:r w:rsidRPr="00743412">
        <w:rPr>
          <w:rFonts w:ascii="Arial" w:eastAsia="Times New Roman" w:hAnsi="Arial" w:cs="Arial"/>
          <w:color w:val="000000" w:themeColor="text1"/>
          <w:sz w:val="22"/>
          <w:szCs w:val="22"/>
          <w:lang w:val="es-CO" w:eastAsia="es-CO"/>
        </w:rPr>
        <w:t xml:space="preserve"> presentaron observaciones. Así mismo, realizó la verificación a través de la información suministrada por las dependencias responsables de ejecución. Los resultados fueron consignados en la Matriz del Mapa de riesgos.</w:t>
      </w:r>
    </w:p>
    <w:p w14:paraId="1CA6A8FF" w14:textId="77777777" w:rsidR="0042014B" w:rsidRPr="00743412" w:rsidRDefault="0042014B" w:rsidP="15CCC4F0">
      <w:pPr>
        <w:jc w:val="center"/>
        <w:rPr>
          <w:rFonts w:ascii="Arial" w:hAnsi="Arial" w:cs="Arial"/>
          <w:b/>
          <w:bCs/>
          <w:i/>
          <w:iCs/>
          <w:sz w:val="18"/>
          <w:szCs w:val="18"/>
        </w:rPr>
      </w:pPr>
    </w:p>
    <w:p w14:paraId="40AE1122" w14:textId="77777777" w:rsidR="0042014B" w:rsidRPr="00743412" w:rsidRDefault="28FCF7EF" w:rsidP="15CCC4F0">
      <w:pPr>
        <w:jc w:val="both"/>
        <w:rPr>
          <w:rFonts w:ascii="Arial" w:eastAsia="Times New Roman" w:hAnsi="Arial" w:cs="Arial"/>
          <w:color w:val="000000" w:themeColor="text1"/>
          <w:sz w:val="22"/>
          <w:szCs w:val="22"/>
          <w:lang w:val="es-CO" w:eastAsia="es-CO"/>
        </w:rPr>
      </w:pPr>
      <w:r w:rsidRPr="00743412">
        <w:rPr>
          <w:rFonts w:ascii="Arial" w:eastAsia="Times New Roman" w:hAnsi="Arial" w:cs="Arial"/>
          <w:color w:val="000000" w:themeColor="text1"/>
          <w:sz w:val="22"/>
          <w:szCs w:val="22"/>
          <w:lang w:val="es-CO" w:eastAsia="es-CO"/>
        </w:rPr>
        <w:t xml:space="preserve">De acuerdo con la tabla anterior, los diferentes procesos de la SED acumularon en el </w:t>
      </w:r>
      <w:r w:rsidR="00743412" w:rsidRPr="00743412">
        <w:rPr>
          <w:rFonts w:ascii="Arial" w:eastAsia="Times New Roman" w:hAnsi="Arial" w:cs="Arial"/>
          <w:color w:val="000000" w:themeColor="text1"/>
          <w:sz w:val="22"/>
          <w:szCs w:val="22"/>
          <w:lang w:val="es-CO" w:eastAsia="es-CO"/>
        </w:rPr>
        <w:t>tercer</w:t>
      </w:r>
      <w:r w:rsidRPr="00743412">
        <w:rPr>
          <w:rFonts w:ascii="Arial" w:eastAsia="Times New Roman" w:hAnsi="Arial" w:cs="Arial"/>
          <w:color w:val="000000" w:themeColor="text1"/>
          <w:sz w:val="22"/>
          <w:szCs w:val="22"/>
          <w:lang w:val="es-CO" w:eastAsia="es-CO"/>
        </w:rPr>
        <w:t xml:space="preserve"> cuatrimestre un 8</w:t>
      </w:r>
      <w:r w:rsidR="00743412" w:rsidRPr="00743412">
        <w:rPr>
          <w:rFonts w:ascii="Arial" w:eastAsia="Times New Roman" w:hAnsi="Arial" w:cs="Arial"/>
          <w:color w:val="000000" w:themeColor="text1"/>
          <w:sz w:val="22"/>
          <w:szCs w:val="22"/>
          <w:lang w:val="es-CO" w:eastAsia="es-CO"/>
        </w:rPr>
        <w:t>8</w:t>
      </w:r>
      <w:r w:rsidRPr="00743412">
        <w:rPr>
          <w:rFonts w:ascii="Arial" w:eastAsia="Times New Roman" w:hAnsi="Arial" w:cs="Arial"/>
          <w:color w:val="000000" w:themeColor="text1"/>
          <w:sz w:val="22"/>
          <w:szCs w:val="22"/>
          <w:lang w:val="es-CO" w:eastAsia="es-CO"/>
        </w:rPr>
        <w:t xml:space="preserve"> % de cumplimiento frente a la totalidad de actividades de control programadas para el periodo. </w:t>
      </w:r>
    </w:p>
    <w:p w14:paraId="70D41EAA" w14:textId="77777777" w:rsidR="28FCF7EF" w:rsidRPr="00743412" w:rsidRDefault="28FCF7EF" w:rsidP="15CCC4F0">
      <w:pPr>
        <w:jc w:val="both"/>
        <w:rPr>
          <w:rFonts w:ascii="Arial" w:eastAsia="Times New Roman" w:hAnsi="Arial" w:cs="Arial"/>
          <w:color w:val="000000" w:themeColor="text1"/>
          <w:sz w:val="22"/>
          <w:szCs w:val="22"/>
          <w:lang w:val="es-CO" w:eastAsia="es-CO"/>
        </w:rPr>
      </w:pPr>
    </w:p>
    <w:p w14:paraId="14A94D62" w14:textId="77777777" w:rsidR="28FCF7EF" w:rsidRPr="00743412" w:rsidRDefault="2D061350" w:rsidP="15CCC4F0">
      <w:pPr>
        <w:jc w:val="both"/>
        <w:rPr>
          <w:rFonts w:ascii="Arial" w:eastAsia="Arial" w:hAnsi="Arial" w:cs="Arial"/>
          <w:color w:val="000000" w:themeColor="text1"/>
          <w:sz w:val="22"/>
          <w:szCs w:val="22"/>
          <w:lang w:val="es-CO"/>
        </w:rPr>
      </w:pPr>
      <w:r w:rsidRPr="00743412">
        <w:rPr>
          <w:rFonts w:ascii="Arial" w:eastAsia="Arial" w:hAnsi="Arial" w:cs="Arial"/>
          <w:color w:val="000000" w:themeColor="text1"/>
          <w:sz w:val="22"/>
          <w:szCs w:val="22"/>
          <w:lang w:val="es-CO"/>
        </w:rPr>
        <w:t>Se recomienda a la Oficina Asesora de Planeación, a la Dirección de Servicios Admin</w:t>
      </w:r>
      <w:r w:rsidR="00BD1652">
        <w:rPr>
          <w:rFonts w:ascii="Arial" w:eastAsia="Arial" w:hAnsi="Arial" w:cs="Arial"/>
          <w:color w:val="000000" w:themeColor="text1"/>
          <w:sz w:val="22"/>
          <w:szCs w:val="22"/>
          <w:lang w:val="es-CO"/>
        </w:rPr>
        <w:t>istrativos y a la Dirección de C</w:t>
      </w:r>
      <w:r w:rsidRPr="00743412">
        <w:rPr>
          <w:rFonts w:ascii="Arial" w:eastAsia="Arial" w:hAnsi="Arial" w:cs="Arial"/>
          <w:color w:val="000000" w:themeColor="text1"/>
          <w:sz w:val="22"/>
          <w:szCs w:val="22"/>
          <w:lang w:val="es-CO"/>
        </w:rPr>
        <w:t>ontratación valorar nuevamente el riesgo de corrupción No 8, “</w:t>
      </w:r>
      <w:r w:rsidRPr="00743412">
        <w:rPr>
          <w:rFonts w:ascii="Arial" w:eastAsia="Arial" w:hAnsi="Arial" w:cs="Arial"/>
          <w:i/>
          <w:iCs/>
          <w:color w:val="000000" w:themeColor="text1"/>
          <w:sz w:val="22"/>
          <w:szCs w:val="22"/>
          <w:lang w:val="es-CO"/>
        </w:rPr>
        <w:t>Posibilidad de recibir o solicitar cualquier dádiva o beneficio a nombre propio o de terceros con el fin de modificar las condiciones de los pliegos y favorecer a un oferente en particular”</w:t>
      </w:r>
      <w:r w:rsidR="00743412" w:rsidRPr="00743412">
        <w:rPr>
          <w:rFonts w:ascii="Arial" w:eastAsia="Arial" w:hAnsi="Arial" w:cs="Arial"/>
          <w:color w:val="000000" w:themeColor="text1"/>
          <w:sz w:val="22"/>
          <w:szCs w:val="22"/>
          <w:lang w:val="es-CO"/>
        </w:rPr>
        <w:t xml:space="preserve">, </w:t>
      </w:r>
      <w:r w:rsidRPr="00743412">
        <w:rPr>
          <w:rFonts w:ascii="Arial" w:eastAsia="Arial" w:hAnsi="Arial" w:cs="Arial"/>
          <w:color w:val="000000" w:themeColor="text1"/>
          <w:sz w:val="22"/>
          <w:szCs w:val="22"/>
          <w:lang w:val="es-CO"/>
        </w:rPr>
        <w:t xml:space="preserve">ya que su valoración de riesgo inherente (riesgo </w:t>
      </w:r>
      <w:r w:rsidRPr="00743412">
        <w:rPr>
          <w:rFonts w:ascii="Arial" w:eastAsia="Arial" w:hAnsi="Arial" w:cs="Arial"/>
          <w:color w:val="000000" w:themeColor="text1"/>
          <w:sz w:val="22"/>
          <w:szCs w:val="22"/>
          <w:u w:val="single"/>
          <w:lang w:val="es-CO"/>
        </w:rPr>
        <w:t>SIN CONTROLES</w:t>
      </w:r>
      <w:r w:rsidRPr="00743412">
        <w:rPr>
          <w:rFonts w:ascii="Arial" w:eastAsia="Arial" w:hAnsi="Arial" w:cs="Arial"/>
          <w:color w:val="000000" w:themeColor="text1"/>
          <w:sz w:val="22"/>
          <w:szCs w:val="22"/>
          <w:lang w:val="es-CO"/>
        </w:rPr>
        <w:t>) no es coherente con la situación de la SED.</w:t>
      </w:r>
    </w:p>
    <w:p w14:paraId="3E0A5230" w14:textId="77777777" w:rsidR="28FCF7EF" w:rsidRPr="00743412" w:rsidRDefault="28FCF7EF" w:rsidP="15CCC4F0">
      <w:pPr>
        <w:jc w:val="both"/>
        <w:rPr>
          <w:rFonts w:ascii="Arial" w:eastAsia="Arial" w:hAnsi="Arial" w:cs="Arial"/>
          <w:color w:val="000000" w:themeColor="text1"/>
          <w:sz w:val="22"/>
          <w:szCs w:val="22"/>
          <w:lang w:val="es-CO"/>
        </w:rPr>
      </w:pPr>
    </w:p>
    <w:p w14:paraId="2CFFCE03" w14:textId="77777777" w:rsidR="28FCF7EF" w:rsidRPr="00743412" w:rsidRDefault="2D061350" w:rsidP="15CCC4F0">
      <w:pPr>
        <w:jc w:val="both"/>
        <w:rPr>
          <w:rFonts w:ascii="Arial" w:eastAsia="Arial" w:hAnsi="Arial" w:cs="Arial"/>
          <w:color w:val="000000" w:themeColor="text1"/>
          <w:sz w:val="22"/>
          <w:szCs w:val="22"/>
          <w:lang w:val="es-CO"/>
        </w:rPr>
      </w:pPr>
      <w:r w:rsidRPr="00743412">
        <w:rPr>
          <w:rFonts w:ascii="Arial" w:eastAsia="Arial" w:hAnsi="Arial" w:cs="Arial"/>
          <w:color w:val="000000" w:themeColor="text1"/>
          <w:sz w:val="22"/>
          <w:szCs w:val="22"/>
          <w:lang w:val="es-CO"/>
        </w:rPr>
        <w:t>Además, se recomienda mejorar la redacción de los controles para que ilustren las actividades a realizar de manera clara y precisa incluyendo las evidencias.</w:t>
      </w:r>
    </w:p>
    <w:p w14:paraId="6C8F0302" w14:textId="77777777" w:rsidR="28FCF7EF" w:rsidRPr="00743412" w:rsidRDefault="28FCF7EF" w:rsidP="15CCC4F0">
      <w:pPr>
        <w:jc w:val="both"/>
        <w:rPr>
          <w:rFonts w:ascii="Arial" w:eastAsia="Arial" w:hAnsi="Arial" w:cs="Arial"/>
          <w:color w:val="000000" w:themeColor="text1"/>
          <w:sz w:val="22"/>
          <w:szCs w:val="22"/>
          <w:lang w:val="es-CO"/>
        </w:rPr>
      </w:pPr>
    </w:p>
    <w:p w14:paraId="45734D3A" w14:textId="77777777" w:rsidR="28FCF7EF" w:rsidRPr="00743412" w:rsidRDefault="2D061350" w:rsidP="15CCC4F0">
      <w:pPr>
        <w:jc w:val="both"/>
        <w:rPr>
          <w:rFonts w:ascii="Arial" w:hAnsi="Arial" w:cs="Arial"/>
          <w:sz w:val="22"/>
          <w:szCs w:val="22"/>
        </w:rPr>
      </w:pPr>
      <w:r w:rsidRPr="00743412">
        <w:rPr>
          <w:rFonts w:ascii="Arial" w:eastAsia="Arial" w:hAnsi="Arial" w:cs="Arial"/>
          <w:color w:val="000000" w:themeColor="text1"/>
          <w:sz w:val="22"/>
          <w:szCs w:val="22"/>
          <w:lang w:val="es-CO"/>
        </w:rPr>
        <w:t>Por último, se recomienda que los controles planteados sean coherentes con la evidencia presentada.</w:t>
      </w:r>
    </w:p>
    <w:p w14:paraId="73667A51" w14:textId="77777777" w:rsidR="28FCF7EF" w:rsidRDefault="28FCF7EF" w:rsidP="15CCC4F0">
      <w:pPr>
        <w:jc w:val="both"/>
        <w:rPr>
          <w:rFonts w:ascii="Arial" w:eastAsia="Times New Roman" w:hAnsi="Arial" w:cs="Arial"/>
          <w:color w:val="000000" w:themeColor="text1"/>
          <w:sz w:val="22"/>
          <w:szCs w:val="22"/>
          <w:lang w:val="es-CO" w:eastAsia="es-CO"/>
        </w:rPr>
      </w:pPr>
    </w:p>
    <w:p w14:paraId="3D6F63DF" w14:textId="77777777" w:rsidR="00BD5B19" w:rsidRPr="00BD1652" w:rsidRDefault="28FCF7EF" w:rsidP="15CCC4F0">
      <w:pPr>
        <w:pStyle w:val="ListParagraph"/>
        <w:numPr>
          <w:ilvl w:val="0"/>
          <w:numId w:val="26"/>
        </w:numPr>
        <w:rPr>
          <w:rFonts w:ascii="Arial" w:hAnsi="Arial" w:cs="Arial"/>
          <w:b/>
          <w:bCs/>
          <w:sz w:val="22"/>
          <w:szCs w:val="22"/>
        </w:rPr>
      </w:pPr>
      <w:r w:rsidRPr="00BD1652">
        <w:rPr>
          <w:rFonts w:ascii="Arial" w:hAnsi="Arial" w:cs="Arial"/>
          <w:b/>
          <w:bCs/>
          <w:sz w:val="22"/>
          <w:szCs w:val="22"/>
        </w:rPr>
        <w:t>CONCLUSIONES</w:t>
      </w:r>
    </w:p>
    <w:p w14:paraId="755731F5" w14:textId="77777777" w:rsidR="00BD5B19" w:rsidRPr="008C4E00" w:rsidRDefault="00BD5B19" w:rsidP="15CCC4F0">
      <w:pPr>
        <w:jc w:val="both"/>
        <w:rPr>
          <w:rFonts w:ascii="Arial" w:hAnsi="Arial"/>
          <w:sz w:val="22"/>
          <w:szCs w:val="22"/>
          <w:highlight w:val="yellow"/>
        </w:rPr>
      </w:pPr>
    </w:p>
    <w:p w14:paraId="2D247CF1" w14:textId="77777777" w:rsidR="007F79FE" w:rsidRPr="00F81406" w:rsidRDefault="0B347FB5" w:rsidP="15CCC4F0">
      <w:pPr>
        <w:pStyle w:val="ListParagraph"/>
        <w:numPr>
          <w:ilvl w:val="1"/>
          <w:numId w:val="26"/>
        </w:numPr>
        <w:ind w:left="0" w:firstLine="0"/>
        <w:rPr>
          <w:rFonts w:ascii="Arial" w:hAnsi="Arial" w:cs="Arial"/>
          <w:b/>
          <w:bCs/>
          <w:sz w:val="22"/>
          <w:szCs w:val="22"/>
        </w:rPr>
      </w:pPr>
      <w:r w:rsidRPr="00F81406">
        <w:rPr>
          <w:rFonts w:ascii="Arial" w:hAnsi="Arial" w:cs="Arial"/>
          <w:b/>
          <w:bCs/>
          <w:sz w:val="22"/>
          <w:szCs w:val="22"/>
        </w:rPr>
        <w:t>PLAN ANTICORRUPCIÓN Y DE ATENCIÓN AL CIUDADANO</w:t>
      </w:r>
    </w:p>
    <w:p w14:paraId="6BD9E39E" w14:textId="77777777" w:rsidR="007F79FE" w:rsidRPr="008C4E00" w:rsidRDefault="007F79FE" w:rsidP="15CCC4F0">
      <w:pPr>
        <w:pStyle w:val="ListParagraph"/>
        <w:ind w:left="0"/>
        <w:jc w:val="both"/>
        <w:rPr>
          <w:rFonts w:ascii="Arial" w:hAnsi="Arial"/>
          <w:sz w:val="22"/>
          <w:szCs w:val="22"/>
          <w:highlight w:val="yellow"/>
          <w:lang w:val="es-MX"/>
        </w:rPr>
      </w:pPr>
    </w:p>
    <w:p w14:paraId="20FE1BD6" w14:textId="77777777" w:rsidR="0B347FB5" w:rsidRPr="00F81406" w:rsidRDefault="0B347FB5" w:rsidP="15CCC4F0">
      <w:pPr>
        <w:pStyle w:val="ListParagraph"/>
        <w:ind w:left="0"/>
        <w:jc w:val="both"/>
        <w:rPr>
          <w:rFonts w:ascii="Arial" w:hAnsi="Arial"/>
          <w:sz w:val="22"/>
          <w:szCs w:val="22"/>
        </w:rPr>
      </w:pPr>
      <w:r w:rsidRPr="00F81406">
        <w:rPr>
          <w:rFonts w:ascii="Arial" w:hAnsi="Arial" w:cs="Arial"/>
          <w:sz w:val="22"/>
          <w:szCs w:val="22"/>
        </w:rPr>
        <w:t>El Plan Anticorrupción y</w:t>
      </w:r>
      <w:r w:rsidR="00743412">
        <w:rPr>
          <w:rFonts w:ascii="Arial" w:hAnsi="Arial" w:cs="Arial"/>
          <w:sz w:val="22"/>
          <w:szCs w:val="22"/>
        </w:rPr>
        <w:t xml:space="preserve"> </w:t>
      </w:r>
      <w:r w:rsidR="00BD1652">
        <w:rPr>
          <w:rFonts w:ascii="Arial" w:hAnsi="Arial" w:cs="Arial"/>
          <w:sz w:val="22"/>
          <w:szCs w:val="22"/>
        </w:rPr>
        <w:t>de Atención al C</w:t>
      </w:r>
      <w:r w:rsidR="00743412">
        <w:rPr>
          <w:rFonts w:ascii="Arial" w:hAnsi="Arial" w:cs="Arial"/>
          <w:sz w:val="22"/>
          <w:szCs w:val="22"/>
        </w:rPr>
        <w:t>iudadano versión 4</w:t>
      </w:r>
      <w:r w:rsidRPr="00F81406">
        <w:rPr>
          <w:rFonts w:ascii="Arial" w:hAnsi="Arial" w:cs="Arial"/>
          <w:sz w:val="22"/>
          <w:szCs w:val="22"/>
        </w:rPr>
        <w:t xml:space="preserve">, establecido por la SED para la vigencia 2019, obtuvo un porcentaje acumulado de </w:t>
      </w:r>
      <w:r w:rsidR="00CB05AE" w:rsidRPr="00F81406">
        <w:rPr>
          <w:rFonts w:ascii="Arial" w:hAnsi="Arial" w:cs="Arial"/>
          <w:sz w:val="22"/>
          <w:szCs w:val="22"/>
        </w:rPr>
        <w:t>cumplimiento del</w:t>
      </w:r>
      <w:r w:rsidRPr="00F81406">
        <w:rPr>
          <w:rFonts w:ascii="Arial" w:hAnsi="Arial" w:cs="Arial"/>
          <w:sz w:val="22"/>
          <w:szCs w:val="22"/>
        </w:rPr>
        <w:t xml:space="preserve"> </w:t>
      </w:r>
      <w:r w:rsidR="00F81406" w:rsidRPr="00F81406">
        <w:rPr>
          <w:rFonts w:ascii="Arial" w:hAnsi="Arial" w:cs="Arial"/>
          <w:b/>
          <w:bCs/>
          <w:sz w:val="22"/>
          <w:szCs w:val="22"/>
        </w:rPr>
        <w:t>96</w:t>
      </w:r>
      <w:r w:rsidRPr="00F81406">
        <w:rPr>
          <w:rFonts w:ascii="Arial" w:hAnsi="Arial" w:cs="Arial"/>
          <w:b/>
          <w:bCs/>
          <w:sz w:val="22"/>
          <w:szCs w:val="22"/>
        </w:rPr>
        <w:t xml:space="preserve"> %</w:t>
      </w:r>
      <w:r w:rsidRPr="00F81406">
        <w:rPr>
          <w:rFonts w:ascii="Arial" w:hAnsi="Arial" w:cs="Arial"/>
          <w:sz w:val="22"/>
          <w:szCs w:val="22"/>
        </w:rPr>
        <w:t>, to</w:t>
      </w:r>
      <w:r w:rsidR="00F81406" w:rsidRPr="00F81406">
        <w:rPr>
          <w:rFonts w:ascii="Arial" w:hAnsi="Arial" w:cs="Arial"/>
          <w:sz w:val="22"/>
          <w:szCs w:val="22"/>
        </w:rPr>
        <w:t>da vez que, se han finalizado 72 actividades de las 75</w:t>
      </w:r>
      <w:r w:rsidRPr="00F81406">
        <w:rPr>
          <w:rFonts w:ascii="Arial" w:hAnsi="Arial" w:cs="Arial"/>
          <w:sz w:val="22"/>
          <w:szCs w:val="22"/>
        </w:rPr>
        <w:t xml:space="preserve"> establecidas. </w:t>
      </w:r>
    </w:p>
    <w:p w14:paraId="4F7EA8E6" w14:textId="77777777" w:rsidR="0B347FB5" w:rsidRPr="008C4E00" w:rsidRDefault="0B347FB5" w:rsidP="15CCC4F0">
      <w:pPr>
        <w:pStyle w:val="ListParagraph"/>
        <w:ind w:left="0"/>
        <w:jc w:val="both"/>
        <w:rPr>
          <w:rFonts w:ascii="Arial" w:hAnsi="Arial"/>
          <w:b/>
          <w:bCs/>
          <w:sz w:val="22"/>
          <w:szCs w:val="22"/>
          <w:highlight w:val="yellow"/>
        </w:rPr>
      </w:pPr>
    </w:p>
    <w:p w14:paraId="49225652" w14:textId="77777777" w:rsidR="0B347FB5" w:rsidRPr="00F81406" w:rsidRDefault="0B347FB5" w:rsidP="15CCC4F0">
      <w:pPr>
        <w:pStyle w:val="ListParagraph"/>
        <w:ind w:left="0"/>
        <w:jc w:val="both"/>
        <w:rPr>
          <w:rFonts w:ascii="Arial" w:hAnsi="Arial"/>
          <w:sz w:val="22"/>
          <w:szCs w:val="22"/>
        </w:rPr>
      </w:pPr>
      <w:r w:rsidRPr="00F81406">
        <w:rPr>
          <w:rFonts w:ascii="Arial" w:hAnsi="Arial"/>
          <w:b/>
          <w:bCs/>
          <w:sz w:val="22"/>
          <w:szCs w:val="22"/>
        </w:rPr>
        <w:lastRenderedPageBreak/>
        <w:t xml:space="preserve">Los resultados alcanzados sitúan al Plan en un nivel de desempeño </w:t>
      </w:r>
      <w:r w:rsidR="00F81406" w:rsidRPr="00F81406">
        <w:rPr>
          <w:rFonts w:ascii="Arial" w:hAnsi="Arial"/>
          <w:b/>
          <w:bCs/>
          <w:sz w:val="22"/>
          <w:szCs w:val="22"/>
        </w:rPr>
        <w:t>alto</w:t>
      </w:r>
      <w:r w:rsidRPr="00F81406">
        <w:rPr>
          <w:rFonts w:ascii="Arial" w:hAnsi="Arial" w:cs="Arial"/>
          <w:sz w:val="22"/>
          <w:szCs w:val="22"/>
        </w:rPr>
        <w:t>, conforme a los rangos establecidos en el documento “</w:t>
      </w:r>
      <w:r w:rsidRPr="00F81406">
        <w:rPr>
          <w:rFonts w:ascii="Arial" w:hAnsi="Arial" w:cs="Arial"/>
          <w:i/>
          <w:iCs/>
          <w:sz w:val="22"/>
          <w:szCs w:val="22"/>
        </w:rPr>
        <w:t xml:space="preserve">Estrategias para la construcción del Plan Anticorrupción y de </w:t>
      </w:r>
      <w:r w:rsidR="00BD1652">
        <w:rPr>
          <w:rFonts w:ascii="Arial" w:hAnsi="Arial" w:cs="Arial"/>
          <w:i/>
          <w:iCs/>
          <w:sz w:val="22"/>
          <w:szCs w:val="22"/>
        </w:rPr>
        <w:t>Atención al Ciudadano, Versión 2</w:t>
      </w:r>
      <w:r w:rsidRPr="00F81406">
        <w:rPr>
          <w:rFonts w:ascii="Arial" w:hAnsi="Arial" w:cs="Arial"/>
          <w:sz w:val="22"/>
          <w:szCs w:val="22"/>
        </w:rPr>
        <w:t>”</w:t>
      </w:r>
      <w:r w:rsidRPr="00F81406">
        <w:rPr>
          <w:rFonts w:ascii="Arial" w:hAnsi="Arial"/>
          <w:sz w:val="22"/>
          <w:szCs w:val="22"/>
        </w:rPr>
        <w:t>.</w:t>
      </w:r>
      <w:r w:rsidRPr="00F81406">
        <w:rPr>
          <w:rStyle w:val="FootnoteReference"/>
          <w:rFonts w:ascii="Arial" w:hAnsi="Arial"/>
          <w:sz w:val="22"/>
          <w:szCs w:val="22"/>
          <w:lang w:val="es-CO"/>
        </w:rPr>
        <w:footnoteReference w:id="3"/>
      </w:r>
    </w:p>
    <w:p w14:paraId="45566EAA" w14:textId="77777777" w:rsidR="009C6102" w:rsidRPr="008C4E00" w:rsidRDefault="009C6102" w:rsidP="15CCC4F0">
      <w:pPr>
        <w:pStyle w:val="ListParagraph"/>
        <w:ind w:left="0"/>
        <w:jc w:val="both"/>
        <w:rPr>
          <w:rFonts w:ascii="Arial" w:hAnsi="Arial" w:cs="Arial"/>
          <w:sz w:val="22"/>
          <w:szCs w:val="22"/>
          <w:highlight w:val="yellow"/>
        </w:rPr>
      </w:pPr>
    </w:p>
    <w:p w14:paraId="1FE058A9" w14:textId="77777777" w:rsidR="00A0136A" w:rsidRPr="008C4E00" w:rsidRDefault="00A0136A" w:rsidP="15CCC4F0">
      <w:pPr>
        <w:rPr>
          <w:sz w:val="22"/>
          <w:szCs w:val="22"/>
          <w:highlight w:val="yellow"/>
          <w:u w:val="single"/>
          <w:lang w:val="es-MX"/>
        </w:rPr>
      </w:pPr>
    </w:p>
    <w:p w14:paraId="7CB60A42" w14:textId="77777777" w:rsidR="00E95182" w:rsidRPr="00BD1652" w:rsidRDefault="00E95182" w:rsidP="15CCC4F0">
      <w:pPr>
        <w:pStyle w:val="ListParagraph"/>
        <w:numPr>
          <w:ilvl w:val="1"/>
          <w:numId w:val="26"/>
        </w:numPr>
        <w:ind w:left="0" w:firstLine="0"/>
        <w:rPr>
          <w:rFonts w:ascii="Arial" w:hAnsi="Arial" w:cs="Arial"/>
          <w:b/>
          <w:bCs/>
          <w:sz w:val="22"/>
          <w:szCs w:val="22"/>
        </w:rPr>
      </w:pPr>
      <w:r w:rsidRPr="00BD1652">
        <w:rPr>
          <w:rFonts w:ascii="Arial" w:hAnsi="Arial" w:cs="Arial"/>
          <w:b/>
          <w:bCs/>
          <w:sz w:val="22"/>
          <w:szCs w:val="22"/>
        </w:rPr>
        <w:t>MAPA DE RIESGOS DE CORRUPCIÓN</w:t>
      </w:r>
    </w:p>
    <w:p w14:paraId="6EB46F06" w14:textId="77777777" w:rsidR="00E95182" w:rsidRPr="00BD1652" w:rsidRDefault="00E95182" w:rsidP="15CCC4F0">
      <w:pPr>
        <w:jc w:val="both"/>
        <w:rPr>
          <w:rFonts w:ascii="Arial" w:hAnsi="Arial" w:cs="Arial"/>
          <w:b/>
          <w:bCs/>
          <w:sz w:val="22"/>
          <w:szCs w:val="22"/>
        </w:rPr>
      </w:pPr>
    </w:p>
    <w:p w14:paraId="1B142C7F" w14:textId="77777777" w:rsidR="0042014B" w:rsidRPr="00BD1652" w:rsidRDefault="00743412" w:rsidP="15CCC4F0">
      <w:pPr>
        <w:jc w:val="both"/>
        <w:rPr>
          <w:rFonts w:ascii="Arial" w:hAnsi="Arial" w:cs="Arial"/>
          <w:sz w:val="22"/>
          <w:szCs w:val="22"/>
          <w:lang w:val="es-CO"/>
        </w:rPr>
      </w:pPr>
      <w:r w:rsidRPr="00BD1652">
        <w:rPr>
          <w:rFonts w:ascii="Arial" w:hAnsi="Arial" w:cs="Arial"/>
          <w:sz w:val="22"/>
          <w:szCs w:val="22"/>
          <w:lang w:val="es-CO"/>
        </w:rPr>
        <w:t xml:space="preserve">Para el tercer </w:t>
      </w:r>
      <w:r w:rsidR="2D061350" w:rsidRPr="00BD1652">
        <w:rPr>
          <w:rFonts w:ascii="Arial" w:hAnsi="Arial" w:cs="Arial"/>
          <w:sz w:val="22"/>
          <w:szCs w:val="22"/>
          <w:lang w:val="es-CO"/>
        </w:rPr>
        <w:t xml:space="preserve">cuatrimestre 2019, </w:t>
      </w:r>
      <w:r w:rsidRPr="00BD1652">
        <w:rPr>
          <w:rFonts w:ascii="Arial" w:hAnsi="Arial" w:cs="Arial"/>
          <w:sz w:val="22"/>
          <w:szCs w:val="22"/>
          <w:lang w:val="es-CO"/>
        </w:rPr>
        <w:t>se observó un cumplimiento de 31</w:t>
      </w:r>
      <w:r w:rsidR="2D061350" w:rsidRPr="00BD1652">
        <w:rPr>
          <w:rFonts w:ascii="Arial" w:hAnsi="Arial" w:cs="Arial"/>
          <w:sz w:val="22"/>
          <w:szCs w:val="22"/>
          <w:lang w:val="es-CO"/>
        </w:rPr>
        <w:t xml:space="preserve"> controles</w:t>
      </w:r>
      <w:r w:rsidRPr="00BD1652">
        <w:rPr>
          <w:rFonts w:ascii="Arial" w:hAnsi="Arial" w:cs="Arial"/>
          <w:sz w:val="22"/>
          <w:szCs w:val="22"/>
          <w:lang w:val="es-CO"/>
        </w:rPr>
        <w:t xml:space="preserve"> y un cumplimiento parcial de 4 </w:t>
      </w:r>
      <w:r w:rsidR="2D061350" w:rsidRPr="00BD1652">
        <w:rPr>
          <w:rFonts w:ascii="Arial" w:hAnsi="Arial" w:cs="Arial"/>
          <w:sz w:val="22"/>
          <w:szCs w:val="22"/>
          <w:lang w:val="es-CO"/>
        </w:rPr>
        <w:t>controles.</w:t>
      </w:r>
    </w:p>
    <w:p w14:paraId="6FFBCC97" w14:textId="77777777" w:rsidR="2D061350" w:rsidRPr="00BD1652" w:rsidRDefault="2D061350" w:rsidP="15CCC4F0">
      <w:pPr>
        <w:jc w:val="both"/>
        <w:rPr>
          <w:rFonts w:ascii="Arial" w:hAnsi="Arial" w:cs="Arial"/>
          <w:sz w:val="22"/>
          <w:szCs w:val="22"/>
          <w:lang w:val="es-CO"/>
        </w:rPr>
      </w:pPr>
    </w:p>
    <w:p w14:paraId="29E4AF7F" w14:textId="77777777" w:rsidR="2D061350" w:rsidRDefault="2D061350" w:rsidP="15CCC4F0">
      <w:pPr>
        <w:jc w:val="both"/>
        <w:rPr>
          <w:rFonts w:ascii="Arial" w:hAnsi="Arial" w:cs="Arial"/>
          <w:sz w:val="22"/>
          <w:szCs w:val="22"/>
          <w:lang w:val="es-CO"/>
        </w:rPr>
      </w:pPr>
      <w:r w:rsidRPr="00BD1652">
        <w:rPr>
          <w:rFonts w:ascii="Arial" w:hAnsi="Arial" w:cs="Arial"/>
          <w:sz w:val="22"/>
          <w:szCs w:val="22"/>
          <w:lang w:val="es-CO"/>
        </w:rPr>
        <w:t xml:space="preserve">El porcentaje de cumplimiento para el </w:t>
      </w:r>
      <w:r w:rsidR="00743412" w:rsidRPr="00BD1652">
        <w:rPr>
          <w:rFonts w:ascii="Arial" w:hAnsi="Arial" w:cs="Arial"/>
          <w:sz w:val="22"/>
          <w:szCs w:val="22"/>
          <w:lang w:val="es-CO"/>
        </w:rPr>
        <w:t>tercer</w:t>
      </w:r>
      <w:r w:rsidRPr="00BD1652">
        <w:rPr>
          <w:rFonts w:ascii="Arial" w:hAnsi="Arial" w:cs="Arial"/>
          <w:sz w:val="22"/>
          <w:szCs w:val="22"/>
          <w:lang w:val="es-CO"/>
        </w:rPr>
        <w:t xml:space="preserve"> cuatrimestre de 2019 es de 8</w:t>
      </w:r>
      <w:r w:rsidR="00743412" w:rsidRPr="00BD1652">
        <w:rPr>
          <w:rFonts w:ascii="Arial" w:hAnsi="Arial" w:cs="Arial"/>
          <w:sz w:val="22"/>
          <w:szCs w:val="22"/>
          <w:lang w:val="es-CO"/>
        </w:rPr>
        <w:t>8</w:t>
      </w:r>
      <w:r w:rsidRPr="00BD1652">
        <w:rPr>
          <w:rFonts w:ascii="Arial" w:hAnsi="Arial" w:cs="Arial"/>
          <w:sz w:val="22"/>
          <w:szCs w:val="22"/>
          <w:lang w:val="es-CO"/>
        </w:rPr>
        <w:t>%-</w:t>
      </w:r>
      <w:r w:rsidR="00FF2CD3" w:rsidRPr="00BD1652">
        <w:rPr>
          <w:rFonts w:ascii="Arial" w:hAnsi="Arial" w:cs="Arial"/>
          <w:sz w:val="22"/>
          <w:szCs w:val="22"/>
          <w:lang w:val="es-CO"/>
        </w:rPr>
        <w:t xml:space="preserve"> </w:t>
      </w:r>
      <w:r w:rsidR="00743412" w:rsidRPr="00BD1652">
        <w:rPr>
          <w:rFonts w:ascii="Arial" w:hAnsi="Arial" w:cs="Arial"/>
          <w:sz w:val="22"/>
          <w:szCs w:val="22"/>
          <w:lang w:val="es-CO"/>
        </w:rPr>
        <w:t>Es necesario que se plante</w:t>
      </w:r>
      <w:r w:rsidR="00BD1652">
        <w:rPr>
          <w:rFonts w:ascii="Arial" w:hAnsi="Arial" w:cs="Arial"/>
          <w:sz w:val="22"/>
          <w:szCs w:val="22"/>
          <w:lang w:val="es-CO"/>
        </w:rPr>
        <w:t>e</w:t>
      </w:r>
      <w:r w:rsidR="00743412" w:rsidRPr="00BD1652">
        <w:rPr>
          <w:rFonts w:ascii="Arial" w:hAnsi="Arial" w:cs="Arial"/>
          <w:sz w:val="22"/>
          <w:szCs w:val="22"/>
          <w:lang w:val="es-CO"/>
        </w:rPr>
        <w:t>n controles que se cumplan según la perio</w:t>
      </w:r>
      <w:r w:rsidR="00BD1652">
        <w:rPr>
          <w:rFonts w:ascii="Arial" w:hAnsi="Arial" w:cs="Arial"/>
          <w:sz w:val="22"/>
          <w:szCs w:val="22"/>
          <w:lang w:val="es-CO"/>
        </w:rPr>
        <w:t>di</w:t>
      </w:r>
      <w:r w:rsidR="00743412" w:rsidRPr="00BD1652">
        <w:rPr>
          <w:rFonts w:ascii="Arial" w:hAnsi="Arial" w:cs="Arial"/>
          <w:sz w:val="22"/>
          <w:szCs w:val="22"/>
          <w:lang w:val="es-CO"/>
        </w:rPr>
        <w:t>cidad propuesta.</w:t>
      </w:r>
    </w:p>
    <w:p w14:paraId="452D71AE" w14:textId="77777777" w:rsidR="00FF2CD3" w:rsidRDefault="00FF2CD3" w:rsidP="15CCC4F0">
      <w:pPr>
        <w:jc w:val="both"/>
        <w:rPr>
          <w:rFonts w:ascii="Arial" w:hAnsi="Arial" w:cs="Arial"/>
          <w:sz w:val="22"/>
          <w:szCs w:val="22"/>
          <w:lang w:val="es-CO"/>
        </w:rPr>
      </w:pPr>
    </w:p>
    <w:p w14:paraId="7B6EF22E" w14:textId="77777777" w:rsidR="00FF2CD3" w:rsidRDefault="00FF2CD3" w:rsidP="15CCC4F0">
      <w:pPr>
        <w:jc w:val="both"/>
        <w:rPr>
          <w:rFonts w:ascii="Arial" w:hAnsi="Arial" w:cs="Arial"/>
          <w:sz w:val="22"/>
          <w:szCs w:val="22"/>
          <w:lang w:val="es-CO"/>
        </w:rPr>
      </w:pPr>
    </w:p>
    <w:p w14:paraId="6A4DC3F9" w14:textId="77777777" w:rsidR="00FF2CD3" w:rsidRDefault="00C92B4F" w:rsidP="00FF2CD3">
      <w:pPr>
        <w:jc w:val="both"/>
        <w:rPr>
          <w:rFonts w:ascii="Arial" w:eastAsia="Times New Roman" w:hAnsi="Arial" w:cs="Arial"/>
          <w:color w:val="000000" w:themeColor="text1"/>
          <w:sz w:val="22"/>
          <w:szCs w:val="22"/>
          <w:highlight w:val="yellow"/>
          <w:lang w:val="es-CO" w:eastAsia="es-CO"/>
        </w:rPr>
      </w:pPr>
      <w:r>
        <w:rPr>
          <w:rFonts w:ascii="Arial" w:hAnsi="Arial" w:cs="Arial"/>
          <w:b/>
          <w:bCs/>
          <w:sz w:val="22"/>
          <w:szCs w:val="22"/>
        </w:rPr>
        <w:t>Fecha d</w:t>
      </w:r>
      <w:r w:rsidR="00FF2CD3">
        <w:rPr>
          <w:rFonts w:ascii="Arial" w:hAnsi="Arial" w:cs="Arial"/>
          <w:b/>
          <w:bCs/>
          <w:sz w:val="22"/>
          <w:szCs w:val="22"/>
        </w:rPr>
        <w:t>e Elaboración: 15/01/2020</w:t>
      </w:r>
    </w:p>
    <w:p w14:paraId="44640BA3" w14:textId="77777777" w:rsidR="00FF2CD3" w:rsidRDefault="00FF2CD3" w:rsidP="15CCC4F0">
      <w:pPr>
        <w:jc w:val="both"/>
        <w:rPr>
          <w:rFonts w:ascii="Arial" w:hAnsi="Arial" w:cs="Arial"/>
          <w:sz w:val="22"/>
          <w:szCs w:val="22"/>
          <w:lang w:val="es-CO"/>
        </w:rPr>
      </w:pPr>
    </w:p>
    <w:p w14:paraId="4D1F406F" w14:textId="77777777" w:rsidR="000C6109" w:rsidRDefault="000C6109" w:rsidP="15CCC4F0">
      <w:pPr>
        <w:ind w:hanging="426"/>
        <w:jc w:val="both"/>
        <w:rPr>
          <w:rFonts w:ascii="Arial" w:eastAsia="Times New Roman" w:hAnsi="Arial" w:cs="Arial"/>
          <w:color w:val="000000" w:themeColor="text1"/>
          <w:sz w:val="22"/>
          <w:szCs w:val="22"/>
          <w:highlight w:val="yellow"/>
          <w:lang w:val="es-CO" w:eastAsia="es-CO"/>
        </w:rPr>
      </w:pPr>
    </w:p>
    <w:p w14:paraId="42F7C275" w14:textId="77777777" w:rsidR="008A14DF" w:rsidRPr="00805250" w:rsidRDefault="2D061350"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Elaboró:</w:t>
      </w:r>
      <w:r w:rsidR="000C6109">
        <w:rPr>
          <w:rFonts w:ascii="Arial" w:hAnsi="Arial" w:cs="Arial"/>
          <w:b/>
          <w:bCs/>
          <w:sz w:val="22"/>
          <w:szCs w:val="22"/>
        </w:rPr>
        <w:t xml:space="preserve"> </w:t>
      </w:r>
    </w:p>
    <w:p w14:paraId="35EBDE11" w14:textId="77777777" w:rsidR="008A14DF" w:rsidRDefault="008A14DF" w:rsidP="15CCC4F0">
      <w:pPr>
        <w:shd w:val="clear" w:color="auto" w:fill="FFFFFF" w:themeFill="background1"/>
        <w:jc w:val="both"/>
        <w:rPr>
          <w:rFonts w:ascii="Arial" w:hAnsi="Arial" w:cs="Arial"/>
          <w:sz w:val="22"/>
          <w:szCs w:val="22"/>
        </w:rPr>
      </w:pPr>
    </w:p>
    <w:p w14:paraId="34B30AAB" w14:textId="77777777" w:rsidR="000C6109" w:rsidRDefault="000C6109" w:rsidP="15CCC4F0">
      <w:pPr>
        <w:shd w:val="clear" w:color="auto" w:fill="FFFFFF" w:themeFill="background1"/>
        <w:jc w:val="both"/>
        <w:rPr>
          <w:rFonts w:ascii="Arial" w:hAnsi="Arial" w:cs="Arial"/>
          <w:sz w:val="22"/>
          <w:szCs w:val="22"/>
        </w:rPr>
      </w:pPr>
    </w:p>
    <w:p w14:paraId="53AD0974" w14:textId="77777777" w:rsidR="000C6109" w:rsidRPr="00805250" w:rsidRDefault="000C6109" w:rsidP="15CCC4F0">
      <w:pPr>
        <w:shd w:val="clear" w:color="auto" w:fill="FFFFFF" w:themeFill="background1"/>
        <w:jc w:val="both"/>
        <w:rPr>
          <w:rFonts w:ascii="Arial" w:hAnsi="Arial" w:cs="Arial"/>
          <w:sz w:val="22"/>
          <w:szCs w:val="22"/>
        </w:rPr>
      </w:pPr>
    </w:p>
    <w:p w14:paraId="30507DFC" w14:textId="77777777" w:rsidR="00934100" w:rsidRDefault="00934100" w:rsidP="15CCC4F0">
      <w:pPr>
        <w:shd w:val="clear" w:color="auto" w:fill="FFFFFF" w:themeFill="background1"/>
        <w:jc w:val="both"/>
        <w:rPr>
          <w:rFonts w:ascii="Arial" w:hAnsi="Arial" w:cs="Arial"/>
          <w:b/>
          <w:bCs/>
          <w:sz w:val="22"/>
          <w:szCs w:val="22"/>
        </w:rPr>
      </w:pPr>
    </w:p>
    <w:p w14:paraId="1AFDF408" w14:textId="77777777" w:rsidR="00934100" w:rsidRDefault="00A56C74"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SINDY PAOLA TUNJANO</w:t>
      </w:r>
      <w:r w:rsidR="000C6109">
        <w:rPr>
          <w:rFonts w:ascii="Arial" w:hAnsi="Arial" w:cs="Arial"/>
          <w:b/>
          <w:bCs/>
          <w:sz w:val="22"/>
          <w:szCs w:val="22"/>
        </w:rPr>
        <w:t xml:space="preserve"> LESMES</w:t>
      </w:r>
      <w:r w:rsidR="00934100" w:rsidRPr="15CCC4F0">
        <w:rPr>
          <w:rFonts w:ascii="Arial" w:hAnsi="Arial" w:cs="Arial"/>
          <w:b/>
          <w:bCs/>
          <w:sz w:val="22"/>
          <w:szCs w:val="22"/>
        </w:rPr>
        <w:t xml:space="preserve">                                 </w:t>
      </w:r>
      <w:r w:rsidRPr="15CCC4F0">
        <w:rPr>
          <w:rFonts w:ascii="Arial" w:hAnsi="Arial" w:cs="Arial"/>
          <w:b/>
          <w:bCs/>
          <w:sz w:val="22"/>
          <w:szCs w:val="22"/>
        </w:rPr>
        <w:t>DIANA PAOLA LÓPEZ ESPAÑA</w:t>
      </w:r>
      <w:r w:rsidR="00934100" w:rsidRPr="15CCC4F0">
        <w:rPr>
          <w:rFonts w:ascii="Arial" w:hAnsi="Arial" w:cs="Arial"/>
          <w:b/>
          <w:bCs/>
          <w:sz w:val="22"/>
          <w:szCs w:val="22"/>
        </w:rPr>
        <w:t xml:space="preserve">          </w:t>
      </w:r>
    </w:p>
    <w:p w14:paraId="1B879553" w14:textId="77777777" w:rsidR="00934100" w:rsidRDefault="000C6109" w:rsidP="15CCC4F0">
      <w:pPr>
        <w:shd w:val="clear" w:color="auto" w:fill="FFFFFF" w:themeFill="background1"/>
        <w:jc w:val="both"/>
        <w:rPr>
          <w:rFonts w:ascii="Arial" w:hAnsi="Arial" w:cs="Arial"/>
          <w:b/>
          <w:bCs/>
          <w:sz w:val="22"/>
          <w:szCs w:val="22"/>
        </w:rPr>
      </w:pPr>
      <w:r>
        <w:rPr>
          <w:rFonts w:ascii="Arial" w:hAnsi="Arial" w:cs="Arial"/>
          <w:sz w:val="22"/>
          <w:szCs w:val="22"/>
        </w:rPr>
        <w:t xml:space="preserve">             </w:t>
      </w:r>
      <w:r w:rsidR="00934100" w:rsidRPr="15CCC4F0">
        <w:rPr>
          <w:rFonts w:ascii="Arial" w:hAnsi="Arial" w:cs="Arial"/>
          <w:sz w:val="22"/>
          <w:szCs w:val="22"/>
        </w:rPr>
        <w:t xml:space="preserve">Profesional Contratista                                            </w:t>
      </w:r>
      <w:r>
        <w:rPr>
          <w:rFonts w:ascii="Arial" w:hAnsi="Arial" w:cs="Arial"/>
          <w:sz w:val="22"/>
          <w:szCs w:val="22"/>
        </w:rPr>
        <w:t xml:space="preserve">  </w:t>
      </w:r>
      <w:r w:rsidR="00934100" w:rsidRPr="15CCC4F0">
        <w:rPr>
          <w:rFonts w:ascii="Arial" w:hAnsi="Arial" w:cs="Arial"/>
          <w:sz w:val="22"/>
          <w:szCs w:val="22"/>
        </w:rPr>
        <w:t xml:space="preserve"> Profesional </w:t>
      </w:r>
      <w:r w:rsidR="00A56C74" w:rsidRPr="15CCC4F0">
        <w:rPr>
          <w:rFonts w:ascii="Arial" w:hAnsi="Arial" w:cs="Arial"/>
          <w:sz w:val="22"/>
          <w:szCs w:val="22"/>
        </w:rPr>
        <w:t>Universitario</w:t>
      </w:r>
    </w:p>
    <w:p w14:paraId="3B785064" w14:textId="77777777" w:rsidR="00934100" w:rsidRDefault="00934100" w:rsidP="15CCC4F0">
      <w:pPr>
        <w:shd w:val="clear" w:color="auto" w:fill="FFFFFF" w:themeFill="background1"/>
        <w:jc w:val="both"/>
        <w:rPr>
          <w:rFonts w:ascii="Arial" w:hAnsi="Arial" w:cs="Arial"/>
          <w:b/>
          <w:bCs/>
          <w:sz w:val="22"/>
          <w:szCs w:val="22"/>
        </w:rPr>
      </w:pPr>
    </w:p>
    <w:p w14:paraId="11B0F1DC" w14:textId="77777777" w:rsidR="008A14DF" w:rsidRDefault="008A14DF" w:rsidP="15CCC4F0">
      <w:pPr>
        <w:shd w:val="clear" w:color="auto" w:fill="FFFFFF" w:themeFill="background1"/>
        <w:jc w:val="both"/>
        <w:rPr>
          <w:rFonts w:ascii="Arial" w:hAnsi="Arial" w:cs="Arial"/>
          <w:b/>
          <w:bCs/>
          <w:sz w:val="22"/>
          <w:szCs w:val="22"/>
        </w:rPr>
      </w:pPr>
    </w:p>
    <w:p w14:paraId="4C3B3D1E" w14:textId="77777777" w:rsidR="000C6109" w:rsidRDefault="000C6109" w:rsidP="15CCC4F0">
      <w:pPr>
        <w:shd w:val="clear" w:color="auto" w:fill="FFFFFF" w:themeFill="background1"/>
        <w:jc w:val="both"/>
        <w:rPr>
          <w:rFonts w:ascii="Arial" w:hAnsi="Arial" w:cs="Arial"/>
          <w:b/>
          <w:bCs/>
          <w:sz w:val="22"/>
          <w:szCs w:val="22"/>
        </w:rPr>
      </w:pPr>
    </w:p>
    <w:p w14:paraId="17A48A95" w14:textId="77777777" w:rsidR="00A30DAF" w:rsidRDefault="00A56C74" w:rsidP="15CCC4F0">
      <w:pPr>
        <w:shd w:val="clear" w:color="auto" w:fill="FFFFFF" w:themeFill="background1"/>
        <w:jc w:val="both"/>
        <w:rPr>
          <w:rFonts w:ascii="Arial Narrow" w:hAnsi="Arial Narrow"/>
        </w:rPr>
      </w:pPr>
      <w:r w:rsidRPr="15CCC4F0">
        <w:rPr>
          <w:rFonts w:ascii="Arial" w:hAnsi="Arial" w:cs="Arial"/>
          <w:b/>
          <w:bCs/>
          <w:sz w:val="22"/>
          <w:szCs w:val="22"/>
        </w:rPr>
        <w:t>JUAN FRANCISCO RODRÍGUEZ FERNÁNDEZ</w:t>
      </w:r>
    </w:p>
    <w:p w14:paraId="1E653213" w14:textId="77777777" w:rsidR="00A30DAF" w:rsidRDefault="000C6109" w:rsidP="15CCC4F0">
      <w:pPr>
        <w:shd w:val="clear" w:color="auto" w:fill="FFFFFF" w:themeFill="background1"/>
        <w:jc w:val="both"/>
        <w:rPr>
          <w:rFonts w:ascii="Arial" w:hAnsi="Arial" w:cs="Arial"/>
          <w:sz w:val="22"/>
          <w:szCs w:val="22"/>
        </w:rPr>
      </w:pPr>
      <w:r>
        <w:rPr>
          <w:rFonts w:ascii="Arial" w:hAnsi="Arial" w:cs="Arial"/>
          <w:sz w:val="22"/>
          <w:szCs w:val="22"/>
        </w:rPr>
        <w:t xml:space="preserve">               </w:t>
      </w:r>
      <w:r w:rsidR="00A56C74" w:rsidRPr="15CCC4F0">
        <w:rPr>
          <w:rFonts w:ascii="Arial" w:hAnsi="Arial" w:cs="Arial"/>
          <w:sz w:val="22"/>
          <w:szCs w:val="22"/>
        </w:rPr>
        <w:t>Profesional Especializado</w:t>
      </w:r>
    </w:p>
    <w:p w14:paraId="2B3EC25E" w14:textId="77777777" w:rsidR="00A56C74" w:rsidRDefault="00A56C74" w:rsidP="15CCC4F0">
      <w:pPr>
        <w:shd w:val="clear" w:color="auto" w:fill="FFFFFF" w:themeFill="background1"/>
        <w:jc w:val="both"/>
        <w:rPr>
          <w:rFonts w:ascii="Arial" w:hAnsi="Arial" w:cs="Arial"/>
          <w:sz w:val="22"/>
          <w:szCs w:val="22"/>
        </w:rPr>
      </w:pPr>
    </w:p>
    <w:p w14:paraId="21B36438" w14:textId="77777777" w:rsidR="000C6109" w:rsidRDefault="000C6109" w:rsidP="15CCC4F0">
      <w:pPr>
        <w:shd w:val="clear" w:color="auto" w:fill="FFFFFF" w:themeFill="background1"/>
        <w:jc w:val="both"/>
        <w:rPr>
          <w:rFonts w:ascii="Arial" w:hAnsi="Arial" w:cs="Arial"/>
          <w:sz w:val="22"/>
          <w:szCs w:val="22"/>
        </w:rPr>
      </w:pPr>
    </w:p>
    <w:p w14:paraId="7A188A89" w14:textId="77777777" w:rsidR="000C6109" w:rsidRPr="000C6109" w:rsidRDefault="000C6109" w:rsidP="15CCC4F0">
      <w:pPr>
        <w:shd w:val="clear" w:color="auto" w:fill="FFFFFF" w:themeFill="background1"/>
        <w:jc w:val="both"/>
        <w:rPr>
          <w:rFonts w:ascii="Arial" w:hAnsi="Arial" w:cs="Arial"/>
          <w:b/>
          <w:sz w:val="22"/>
          <w:szCs w:val="22"/>
        </w:rPr>
      </w:pPr>
      <w:r w:rsidRPr="000C6109">
        <w:rPr>
          <w:rFonts w:ascii="Arial" w:hAnsi="Arial" w:cs="Arial"/>
          <w:b/>
          <w:sz w:val="22"/>
          <w:szCs w:val="22"/>
        </w:rPr>
        <w:t>Revisó y aprobó</w:t>
      </w:r>
    </w:p>
    <w:p w14:paraId="1A87B3F1" w14:textId="77777777" w:rsidR="000C6109" w:rsidRDefault="000C6109" w:rsidP="15CCC4F0">
      <w:pPr>
        <w:shd w:val="clear" w:color="auto" w:fill="FFFFFF" w:themeFill="background1"/>
        <w:jc w:val="both"/>
        <w:rPr>
          <w:rFonts w:ascii="Arial" w:hAnsi="Arial" w:cs="Arial"/>
          <w:sz w:val="22"/>
          <w:szCs w:val="22"/>
        </w:rPr>
      </w:pPr>
    </w:p>
    <w:p w14:paraId="630ED5ED" w14:textId="77777777" w:rsidR="008A14DF" w:rsidRDefault="008A14DF" w:rsidP="15CCC4F0">
      <w:pPr>
        <w:shd w:val="clear" w:color="auto" w:fill="FFFFFF" w:themeFill="background1"/>
        <w:jc w:val="both"/>
        <w:rPr>
          <w:rFonts w:ascii="Arial" w:hAnsi="Arial" w:cs="Arial"/>
          <w:sz w:val="22"/>
          <w:szCs w:val="22"/>
        </w:rPr>
      </w:pPr>
    </w:p>
    <w:p w14:paraId="4B31D9D6" w14:textId="77777777" w:rsidR="000C6109" w:rsidRDefault="000C6109" w:rsidP="15CCC4F0">
      <w:pPr>
        <w:shd w:val="clear" w:color="auto" w:fill="FFFFFF" w:themeFill="background1"/>
        <w:jc w:val="both"/>
        <w:rPr>
          <w:rFonts w:ascii="Arial" w:hAnsi="Arial" w:cs="Arial"/>
          <w:sz w:val="22"/>
          <w:szCs w:val="22"/>
        </w:rPr>
      </w:pPr>
    </w:p>
    <w:p w14:paraId="527EC06E" w14:textId="77777777" w:rsidR="000C6109" w:rsidRPr="00A30DAF" w:rsidRDefault="000C6109" w:rsidP="15CCC4F0">
      <w:pPr>
        <w:shd w:val="clear" w:color="auto" w:fill="FFFFFF" w:themeFill="background1"/>
        <w:jc w:val="both"/>
        <w:rPr>
          <w:rFonts w:ascii="Arial" w:hAnsi="Arial" w:cs="Arial"/>
          <w:sz w:val="22"/>
          <w:szCs w:val="22"/>
        </w:rPr>
      </w:pPr>
    </w:p>
    <w:p w14:paraId="63A9260F" w14:textId="77777777" w:rsidR="008A14DF" w:rsidRPr="00A30DAF" w:rsidRDefault="63E28875" w:rsidP="15CCC4F0">
      <w:pPr>
        <w:shd w:val="clear" w:color="auto" w:fill="FFFFFF" w:themeFill="background1"/>
        <w:jc w:val="both"/>
        <w:rPr>
          <w:rFonts w:ascii="Arial" w:hAnsi="Arial" w:cs="Arial"/>
          <w:b/>
          <w:bCs/>
          <w:sz w:val="22"/>
          <w:szCs w:val="22"/>
        </w:rPr>
      </w:pPr>
      <w:r w:rsidRPr="15CCC4F0">
        <w:rPr>
          <w:rFonts w:ascii="Arial" w:hAnsi="Arial" w:cs="Arial"/>
          <w:b/>
          <w:bCs/>
          <w:sz w:val="22"/>
          <w:szCs w:val="22"/>
        </w:rPr>
        <w:t>ÓSCAR ANDRÉS GARCÍA PRIETO</w:t>
      </w:r>
    </w:p>
    <w:p w14:paraId="6B25EF14" w14:textId="77777777" w:rsidR="008A14DF" w:rsidRPr="00A30DAF" w:rsidRDefault="000C6109" w:rsidP="15CCC4F0">
      <w:pPr>
        <w:shd w:val="clear" w:color="auto" w:fill="FFFFFF" w:themeFill="background1"/>
        <w:jc w:val="both"/>
        <w:rPr>
          <w:rFonts w:ascii="Arial" w:hAnsi="Arial" w:cs="Arial"/>
          <w:sz w:val="22"/>
          <w:szCs w:val="22"/>
        </w:rPr>
      </w:pPr>
      <w:r>
        <w:rPr>
          <w:rFonts w:ascii="Arial" w:hAnsi="Arial" w:cs="Arial"/>
          <w:sz w:val="22"/>
          <w:szCs w:val="22"/>
        </w:rPr>
        <w:t xml:space="preserve">    </w:t>
      </w:r>
      <w:r w:rsidR="63E28875" w:rsidRPr="15CCC4F0">
        <w:rPr>
          <w:rFonts w:ascii="Arial" w:hAnsi="Arial" w:cs="Arial"/>
          <w:sz w:val="22"/>
          <w:szCs w:val="22"/>
        </w:rPr>
        <w:t>Jefe Oficina de Control Interno.</w:t>
      </w:r>
    </w:p>
    <w:p w14:paraId="2951C61B" w14:textId="77777777" w:rsidR="008A14DF" w:rsidRPr="00A30DAF" w:rsidRDefault="008A14DF" w:rsidP="15CCC4F0">
      <w:pPr>
        <w:shd w:val="clear" w:color="auto" w:fill="FFFFFF" w:themeFill="background1"/>
        <w:jc w:val="both"/>
        <w:rPr>
          <w:rFonts w:ascii="Arial" w:hAnsi="Arial" w:cs="Arial"/>
          <w:sz w:val="22"/>
          <w:szCs w:val="22"/>
        </w:rPr>
      </w:pPr>
    </w:p>
    <w:p w14:paraId="4129CCC1" w14:textId="77777777" w:rsidR="008A14DF" w:rsidRPr="00A30DAF" w:rsidRDefault="008A14DF" w:rsidP="15CCC4F0">
      <w:pPr>
        <w:shd w:val="clear" w:color="auto" w:fill="FFFFFF" w:themeFill="background1"/>
        <w:jc w:val="both"/>
        <w:rPr>
          <w:rFonts w:ascii="Arial" w:hAnsi="Arial" w:cs="Arial"/>
          <w:sz w:val="22"/>
          <w:szCs w:val="22"/>
        </w:rPr>
      </w:pPr>
    </w:p>
    <w:p w14:paraId="7BA0E4DF" w14:textId="77777777" w:rsidR="008A14DF" w:rsidRPr="00A30DAF" w:rsidRDefault="008A14DF" w:rsidP="15CCC4F0">
      <w:pPr>
        <w:shd w:val="clear" w:color="auto" w:fill="FFFFFF" w:themeFill="background1"/>
        <w:jc w:val="both"/>
        <w:rPr>
          <w:rFonts w:ascii="Arial" w:hAnsi="Arial" w:cs="Arial"/>
          <w:sz w:val="22"/>
          <w:szCs w:val="22"/>
        </w:rPr>
      </w:pPr>
      <w:r w:rsidRPr="15CCC4F0">
        <w:rPr>
          <w:rFonts w:ascii="Arial" w:hAnsi="Arial" w:cs="Arial"/>
          <w:sz w:val="22"/>
          <w:szCs w:val="22"/>
        </w:rPr>
        <w:t xml:space="preserve">      </w:t>
      </w:r>
    </w:p>
    <w:sectPr w:rsidR="008A14DF" w:rsidRPr="00A30DAF" w:rsidSect="000C6109">
      <w:headerReference w:type="default" r:id="rId13"/>
      <w:footerReference w:type="default" r:id="rId14"/>
      <w:pgSz w:w="12240" w:h="15840"/>
      <w:pgMar w:top="1417" w:right="1701" w:bottom="1135" w:left="156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E79000" w14:textId="77777777" w:rsidR="00555BF5" w:rsidRDefault="00555BF5" w:rsidP="00145BDB">
      <w:r>
        <w:separator/>
      </w:r>
    </w:p>
  </w:endnote>
  <w:endnote w:type="continuationSeparator" w:id="0">
    <w:p w14:paraId="208A6D2C" w14:textId="77777777" w:rsidR="00555BF5" w:rsidRDefault="00555BF5" w:rsidP="00145BDB">
      <w:r>
        <w:continuationSeparator/>
      </w:r>
    </w:p>
  </w:endnote>
  <w:endnote w:type="continuationNotice" w:id="1">
    <w:p w14:paraId="61C16526" w14:textId="77777777" w:rsidR="00555BF5" w:rsidRDefault="00555B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AD373E" w14:textId="77777777" w:rsidR="15CCC4F0" w:rsidRDefault="15CCC4F0"/>
  <w:p w14:paraId="392D0CA2" w14:textId="77777777" w:rsidR="000C6109" w:rsidRPr="007D3807" w:rsidRDefault="000C6109" w:rsidP="007D3807">
    <w:pPr>
      <w:jc w:val="right"/>
      <w:rPr>
        <w:rFonts w:ascii="Arial" w:hAnsi="Arial" w:cs="Arial"/>
        <w:sz w:val="20"/>
        <w:szCs w:val="20"/>
      </w:rPr>
    </w:pPr>
    <w:r>
      <w:tab/>
    </w:r>
    <w:r>
      <w:tab/>
    </w:r>
    <w:r w:rsidRPr="007D3807">
      <w:rPr>
        <w:rFonts w:ascii="Arial" w:hAnsi="Arial" w:cs="Arial"/>
        <w:sz w:val="20"/>
        <w:szCs w:val="20"/>
      </w:rPr>
      <w:t xml:space="preserve">Página </w:t>
    </w:r>
    <w:r w:rsidRPr="007D3807">
      <w:rPr>
        <w:rFonts w:ascii="Arial" w:hAnsi="Arial" w:cs="Arial"/>
        <w:sz w:val="20"/>
        <w:szCs w:val="20"/>
      </w:rPr>
      <w:fldChar w:fldCharType="begin"/>
    </w:r>
    <w:r w:rsidRPr="007D3807">
      <w:rPr>
        <w:rFonts w:ascii="Arial" w:hAnsi="Arial" w:cs="Arial"/>
        <w:sz w:val="20"/>
        <w:szCs w:val="20"/>
      </w:rPr>
      <w:instrText xml:space="preserve"> PAGE   \* MERGEFORMAT </w:instrText>
    </w:r>
    <w:r w:rsidRPr="007D3807">
      <w:rPr>
        <w:rFonts w:ascii="Arial" w:hAnsi="Arial" w:cs="Arial"/>
        <w:sz w:val="20"/>
        <w:szCs w:val="20"/>
      </w:rPr>
      <w:fldChar w:fldCharType="separate"/>
    </w:r>
    <w:r w:rsidR="001B5860">
      <w:rPr>
        <w:rFonts w:ascii="Arial" w:hAnsi="Arial" w:cs="Arial"/>
        <w:noProof/>
        <w:sz w:val="20"/>
        <w:szCs w:val="20"/>
      </w:rPr>
      <w:t>1</w:t>
    </w:r>
    <w:r w:rsidRPr="007D3807">
      <w:rPr>
        <w:rFonts w:ascii="Arial" w:hAnsi="Arial" w:cs="Arial"/>
        <w:sz w:val="20"/>
        <w:szCs w:val="20"/>
      </w:rPr>
      <w:fldChar w:fldCharType="end"/>
    </w:r>
    <w:r w:rsidRPr="007D3807">
      <w:rPr>
        <w:rFonts w:ascii="Arial" w:hAnsi="Arial" w:cs="Arial"/>
        <w:sz w:val="20"/>
        <w:szCs w:val="20"/>
      </w:rPr>
      <w:t xml:space="preserve"> de </w:t>
    </w:r>
    <w:r w:rsidR="002528B6" w:rsidRPr="007D3807">
      <w:rPr>
        <w:rFonts w:ascii="Arial" w:hAnsi="Arial" w:cs="Arial"/>
        <w:sz w:val="20"/>
        <w:szCs w:val="20"/>
      </w:rPr>
      <w:fldChar w:fldCharType="begin"/>
    </w:r>
    <w:r w:rsidR="002528B6" w:rsidRPr="007D3807">
      <w:rPr>
        <w:rFonts w:ascii="Arial" w:hAnsi="Arial" w:cs="Arial"/>
        <w:sz w:val="20"/>
        <w:szCs w:val="20"/>
      </w:rPr>
      <w:instrText xml:space="preserve"> NUMPAGES   \* MERGEFORMAT </w:instrText>
    </w:r>
    <w:r w:rsidR="002528B6" w:rsidRPr="007D3807">
      <w:rPr>
        <w:rFonts w:ascii="Arial" w:hAnsi="Arial" w:cs="Arial"/>
        <w:sz w:val="20"/>
        <w:szCs w:val="20"/>
      </w:rPr>
      <w:fldChar w:fldCharType="separate"/>
    </w:r>
    <w:r w:rsidR="001B5860">
      <w:rPr>
        <w:rFonts w:ascii="Arial" w:hAnsi="Arial" w:cs="Arial"/>
        <w:noProof/>
        <w:sz w:val="20"/>
        <w:szCs w:val="20"/>
      </w:rPr>
      <w:t>9</w:t>
    </w:r>
    <w:r w:rsidR="002528B6" w:rsidRPr="007D3807">
      <w:rPr>
        <w:rFonts w:ascii="Arial" w:hAnsi="Arial" w:cs="Arial"/>
        <w:noProof/>
        <w:sz w:val="20"/>
        <w:szCs w:val="20"/>
      </w:rPr>
      <w:fldChar w:fldCharType="end"/>
    </w:r>
  </w:p>
  <w:p w14:paraId="104A64CB" w14:textId="77777777" w:rsidR="000C6109" w:rsidRDefault="00ED5138" w:rsidP="000C6109">
    <w:r w:rsidRPr="001761A7">
      <w:rPr>
        <w:rStyle w:val="FooterChar"/>
        <w:rFonts w:ascii="Arial" w:hAnsi="Arial" w:cs="Arial"/>
        <w:noProof/>
        <w:lang w:val="es-CO" w:eastAsia="es-CO"/>
      </w:rPr>
      <w:drawing>
        <wp:anchor distT="0" distB="0" distL="114300" distR="114300" simplePos="0" relativeHeight="251659264" behindDoc="0" locked="0" layoutInCell="1" allowOverlap="1" wp14:anchorId="3AB1B7AC" wp14:editId="4EE0060B">
          <wp:simplePos x="0" y="0"/>
          <wp:positionH relativeFrom="column">
            <wp:posOffset>4958080</wp:posOffset>
          </wp:positionH>
          <wp:positionV relativeFrom="paragraph">
            <wp:posOffset>105410</wp:posOffset>
          </wp:positionV>
          <wp:extent cx="647700" cy="647700"/>
          <wp:effectExtent l="0" t="0" r="0" b="0"/>
          <wp:wrapThrough wrapText="bothSides">
            <wp:wrapPolygon edited="0">
              <wp:start x="2541" y="0"/>
              <wp:lineTo x="2541" y="10165"/>
              <wp:lineTo x="0" y="16518"/>
              <wp:lineTo x="0" y="20965"/>
              <wp:lineTo x="20965" y="20965"/>
              <wp:lineTo x="20965" y="16518"/>
              <wp:lineTo x="17788" y="10165"/>
              <wp:lineTo x="17788" y="0"/>
              <wp:lineTo x="2541"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47700" cy="647700"/>
                  </a:xfrm>
                  <a:prstGeom prst="rect">
                    <a:avLst/>
                  </a:prstGeom>
                </pic:spPr>
              </pic:pic>
            </a:graphicData>
          </a:graphic>
          <wp14:sizeRelH relativeFrom="page">
            <wp14:pctWidth>0</wp14:pctWidth>
          </wp14:sizeRelH>
          <wp14:sizeRelV relativeFrom="page">
            <wp14:pctHeight>0</wp14:pctHeight>
          </wp14:sizeRelV>
        </wp:anchor>
      </w:drawing>
    </w:r>
  </w:p>
  <w:p w14:paraId="11096D3B" w14:textId="77777777" w:rsidR="007D3807" w:rsidRDefault="007D3807" w:rsidP="007D3807">
    <w:pPr>
      <w:rPr>
        <w:rFonts w:ascii="Arial" w:hAnsi="Arial" w:cs="Arial"/>
        <w:sz w:val="18"/>
        <w:szCs w:val="18"/>
        <w:lang w:val="es-ES"/>
      </w:rPr>
    </w:pPr>
    <w:r>
      <w:rPr>
        <w:rFonts w:ascii="Arial" w:hAnsi="Arial" w:cs="Arial"/>
        <w:sz w:val="18"/>
        <w:szCs w:val="18"/>
        <w:lang w:val="es-ES"/>
      </w:rPr>
      <w:t>Av. Eldorado No. 66 – 63</w:t>
    </w:r>
  </w:p>
  <w:p w14:paraId="31B02DBA" w14:textId="77777777" w:rsidR="007D3807" w:rsidRDefault="007D3807" w:rsidP="007D3807">
    <w:pPr>
      <w:rPr>
        <w:rFonts w:ascii="Arial" w:hAnsi="Arial" w:cs="Arial"/>
        <w:sz w:val="18"/>
        <w:szCs w:val="18"/>
        <w:lang w:val="es-ES"/>
      </w:rPr>
    </w:pPr>
    <w:r>
      <w:rPr>
        <w:rFonts w:ascii="Arial" w:hAnsi="Arial" w:cs="Arial"/>
        <w:sz w:val="18"/>
        <w:szCs w:val="18"/>
        <w:lang w:val="es-ES"/>
      </w:rPr>
      <w:t>PBX: 324 10 00 Fax: 315 34 48</w:t>
    </w:r>
  </w:p>
  <w:p w14:paraId="4ED70260" w14:textId="77777777" w:rsidR="007D3807" w:rsidRDefault="007D3807" w:rsidP="007D3807">
    <w:pPr>
      <w:rPr>
        <w:rFonts w:ascii="Arial" w:hAnsi="Arial" w:cs="Arial"/>
        <w:sz w:val="18"/>
        <w:szCs w:val="18"/>
        <w:lang w:val="es-ES"/>
      </w:rPr>
    </w:pPr>
    <w:r>
      <w:rPr>
        <w:rFonts w:ascii="Arial" w:hAnsi="Arial" w:cs="Arial"/>
        <w:sz w:val="18"/>
        <w:szCs w:val="18"/>
        <w:lang w:val="es-ES"/>
      </w:rPr>
      <w:t>Código postal: 111321</w:t>
    </w:r>
  </w:p>
  <w:p w14:paraId="2982F37E" w14:textId="77777777" w:rsidR="007D3807" w:rsidRPr="007D3807" w:rsidRDefault="00555BF5" w:rsidP="007D3807">
    <w:pPr>
      <w:rPr>
        <w:rFonts w:ascii="Arial" w:hAnsi="Arial" w:cs="Arial"/>
        <w:sz w:val="18"/>
        <w:szCs w:val="18"/>
        <w:lang w:val="es-ES"/>
      </w:rPr>
    </w:pPr>
    <w:hyperlink r:id="rId2" w:history="1">
      <w:r w:rsidR="007D3807" w:rsidRPr="007D3807">
        <w:rPr>
          <w:rStyle w:val="Hyperlink"/>
          <w:rFonts w:ascii="Arial" w:hAnsi="Arial" w:cs="Arial"/>
          <w:sz w:val="18"/>
          <w:szCs w:val="18"/>
          <w:lang w:val="es-ES"/>
        </w:rPr>
        <w:t>www.educacionbogota.edu.co</w:t>
      </w:r>
    </w:hyperlink>
    <w:r w:rsidR="007D3807" w:rsidRPr="007D3807">
      <w:rPr>
        <w:rFonts w:ascii="Arial" w:hAnsi="Arial" w:cs="Arial"/>
        <w:noProof/>
        <w:sz w:val="18"/>
        <w:szCs w:val="18"/>
      </w:rPr>
      <w:t xml:space="preserve"> </w:t>
    </w:r>
  </w:p>
  <w:p w14:paraId="1FC401B7" w14:textId="77777777" w:rsidR="007D3807" w:rsidRPr="002F65DA" w:rsidRDefault="007D3807" w:rsidP="007D3807">
    <w:pPr>
      <w:rPr>
        <w:rFonts w:ascii="Arial" w:hAnsi="Arial" w:cs="Arial"/>
        <w:sz w:val="18"/>
        <w:szCs w:val="18"/>
        <w:lang w:val="es-ES"/>
      </w:rPr>
    </w:pPr>
    <w:r>
      <w:rPr>
        <w:rFonts w:ascii="Arial" w:hAnsi="Arial" w:cs="Arial"/>
        <w:sz w:val="18"/>
        <w:szCs w:val="18"/>
        <w:lang w:val="es-ES"/>
      </w:rPr>
      <w:t>Información: Línea 195</w:t>
    </w:r>
  </w:p>
  <w:p w14:paraId="3D829442" w14:textId="77777777" w:rsidR="2D0D5E2A" w:rsidRDefault="2D0D5E2A" w:rsidP="2D0D5E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DD895B" w14:textId="77777777" w:rsidR="00555BF5" w:rsidRDefault="00555BF5" w:rsidP="00145BDB">
      <w:r>
        <w:separator/>
      </w:r>
    </w:p>
  </w:footnote>
  <w:footnote w:type="continuationSeparator" w:id="0">
    <w:p w14:paraId="4CA689CF" w14:textId="77777777" w:rsidR="00555BF5" w:rsidRDefault="00555BF5" w:rsidP="00145BDB">
      <w:r>
        <w:continuationSeparator/>
      </w:r>
    </w:p>
  </w:footnote>
  <w:footnote w:type="continuationNotice" w:id="1">
    <w:p w14:paraId="5601C52D" w14:textId="77777777" w:rsidR="00555BF5" w:rsidRDefault="00555BF5"/>
  </w:footnote>
  <w:footnote w:id="2">
    <w:p w14:paraId="0354B58F" w14:textId="77777777" w:rsidR="009E53F3" w:rsidRDefault="009E53F3" w:rsidP="006965FA">
      <w:pPr>
        <w:pStyle w:val="Bibliography"/>
        <w:ind w:left="720" w:hanging="720"/>
        <w:rPr>
          <w:noProof/>
          <w:lang w:val="es-ES"/>
        </w:rPr>
      </w:pPr>
      <w:r>
        <w:rPr>
          <w:rStyle w:val="FootnoteReference"/>
        </w:rPr>
        <w:footnoteRef/>
      </w:r>
      <w:r>
        <w:t xml:space="preserve"> </w:t>
      </w:r>
      <w:r>
        <w:rPr>
          <w:noProof/>
          <w:sz w:val="18"/>
          <w:szCs w:val="18"/>
          <w:lang w:val="es-ES"/>
        </w:rPr>
        <w:t xml:space="preserve">Colombia, R. d. (2015). </w:t>
      </w:r>
      <w:r>
        <w:rPr>
          <w:i/>
          <w:iCs/>
          <w:noProof/>
          <w:sz w:val="18"/>
          <w:szCs w:val="18"/>
          <w:lang w:val="es-ES"/>
        </w:rPr>
        <w:t>Estrategias para la construcción del Plan Anticorrupción y de Atención al Ciudadano, Versión 2.</w:t>
      </w:r>
      <w:r>
        <w:rPr>
          <w:noProof/>
          <w:sz w:val="18"/>
          <w:szCs w:val="18"/>
          <w:lang w:val="es-ES"/>
        </w:rPr>
        <w:t xml:space="preserve"> Bogotá: DAFP.</w:t>
      </w:r>
    </w:p>
    <w:p w14:paraId="63C5CF17" w14:textId="77777777" w:rsidR="009E53F3" w:rsidRDefault="009E53F3" w:rsidP="006965FA">
      <w:pPr>
        <w:pStyle w:val="FootnoteText"/>
        <w:rPr>
          <w:lang w:val="es-CO"/>
        </w:rPr>
      </w:pPr>
    </w:p>
  </w:footnote>
  <w:footnote w:id="3">
    <w:p w14:paraId="36A6A2A4" w14:textId="77777777" w:rsidR="0B347FB5" w:rsidRDefault="0B347FB5" w:rsidP="0B347FB5">
      <w:pPr>
        <w:pStyle w:val="Bibliography"/>
        <w:ind w:left="720" w:hanging="720"/>
        <w:rPr>
          <w:noProof/>
          <w:lang w:val="es-ES"/>
        </w:rPr>
      </w:pPr>
      <w:r w:rsidRPr="0B347FB5">
        <w:rPr>
          <w:rStyle w:val="FootnoteReference"/>
        </w:rPr>
        <w:footnoteRef/>
      </w:r>
      <w:r>
        <w:t xml:space="preserve"> </w:t>
      </w:r>
      <w:r w:rsidRPr="0B347FB5">
        <w:rPr>
          <w:noProof/>
          <w:sz w:val="18"/>
          <w:szCs w:val="18"/>
          <w:lang w:val="es-ES"/>
        </w:rPr>
        <w:t xml:space="preserve">Colombia, R. d. (2015). </w:t>
      </w:r>
      <w:r w:rsidRPr="0B347FB5">
        <w:rPr>
          <w:i/>
          <w:iCs/>
          <w:noProof/>
          <w:sz w:val="18"/>
          <w:szCs w:val="18"/>
          <w:lang w:val="es-ES"/>
        </w:rPr>
        <w:t>Estrategias para la construcción del Plan Anticorrupción y de Atención al Ciudadano, Versión 2.</w:t>
      </w:r>
      <w:r w:rsidRPr="0B347FB5">
        <w:rPr>
          <w:noProof/>
          <w:sz w:val="18"/>
          <w:szCs w:val="18"/>
          <w:lang w:val="es-ES"/>
        </w:rPr>
        <w:t xml:space="preserve"> Bogotá: DAFP.</w:t>
      </w:r>
    </w:p>
    <w:p w14:paraId="31BA2CAB" w14:textId="77777777" w:rsidR="0B347FB5" w:rsidRDefault="0B347FB5" w:rsidP="0B347FB5">
      <w:pPr>
        <w:pStyle w:val="FootnoteText"/>
        <w:rPr>
          <w:lang w:val="es-CO"/>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D176E0" w14:textId="77777777" w:rsidR="3E8665FE" w:rsidRDefault="007D3807" w:rsidP="3E8665FE">
    <w:pPr>
      <w:pStyle w:val="Header"/>
      <w:jc w:val="center"/>
    </w:pPr>
    <w:r w:rsidRPr="001761A7">
      <w:rPr>
        <w:noProof/>
        <w:lang w:val="es-CO" w:eastAsia="es-CO"/>
      </w:rPr>
      <w:drawing>
        <wp:inline distT="0" distB="0" distL="0" distR="0" wp14:anchorId="76FD8371" wp14:editId="76A8898C">
          <wp:extent cx="2537749" cy="619332"/>
          <wp:effectExtent l="0" t="0" r="2540" b="317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62039" cy="625260"/>
                  </a:xfrm>
                  <a:prstGeom prst="rect">
                    <a:avLst/>
                  </a:prstGeom>
                </pic:spPr>
              </pic:pic>
            </a:graphicData>
          </a:graphic>
        </wp:inline>
      </w:drawing>
    </w:r>
  </w:p>
  <w:p w14:paraId="6CCA39A0" w14:textId="77777777" w:rsidR="007D3807" w:rsidRDefault="007D3807" w:rsidP="3E8665FE">
    <w:pPr>
      <w:pStyle w:val="Header"/>
      <w:jc w:val="center"/>
    </w:pPr>
  </w:p>
  <w:p w14:paraId="2511AF8E" w14:textId="77777777" w:rsidR="009E53F3" w:rsidRDefault="009E53F3" w:rsidP="00FA56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305D4D"/>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6CD5952"/>
    <w:multiLevelType w:val="hybridMultilevel"/>
    <w:tmpl w:val="8E303A7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1814678A"/>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054446"/>
    <w:multiLevelType w:val="hybridMultilevel"/>
    <w:tmpl w:val="EE3E668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F07069A"/>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F315513"/>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D3B7993"/>
    <w:multiLevelType w:val="hybridMultilevel"/>
    <w:tmpl w:val="33E6495E"/>
    <w:lvl w:ilvl="0" w:tplc="06BEFD68">
      <w:start w:val="1"/>
      <w:numFmt w:val="decimal"/>
      <w:lvlText w:val="%1."/>
      <w:lvlJc w:val="left"/>
      <w:pPr>
        <w:ind w:left="1080" w:hanging="360"/>
      </w:pPr>
      <w:rPr>
        <w:rFonts w:ascii="Arial" w:hAnsi="Arial" w:cs="Arial" w:hint="default"/>
        <w:b/>
        <w:sz w:val="22"/>
        <w:szCs w:val="22"/>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33975EC7"/>
    <w:multiLevelType w:val="hybridMultilevel"/>
    <w:tmpl w:val="6180DFFC"/>
    <w:lvl w:ilvl="0" w:tplc="240A000B">
      <w:start w:val="1"/>
      <w:numFmt w:val="bullet"/>
      <w:lvlText w:val=""/>
      <w:lvlJc w:val="left"/>
      <w:pPr>
        <w:ind w:left="1146" w:hanging="360"/>
      </w:pPr>
      <w:rPr>
        <w:rFonts w:ascii="Wingdings" w:hAnsi="Wingdings" w:hint="default"/>
      </w:rPr>
    </w:lvl>
    <w:lvl w:ilvl="1" w:tplc="240A0003" w:tentative="1">
      <w:start w:val="1"/>
      <w:numFmt w:val="bullet"/>
      <w:lvlText w:val="o"/>
      <w:lvlJc w:val="left"/>
      <w:pPr>
        <w:ind w:left="1866" w:hanging="360"/>
      </w:pPr>
      <w:rPr>
        <w:rFonts w:ascii="Courier New" w:hAnsi="Courier New" w:cs="Courier New" w:hint="default"/>
      </w:rPr>
    </w:lvl>
    <w:lvl w:ilvl="2" w:tplc="240A0005" w:tentative="1">
      <w:start w:val="1"/>
      <w:numFmt w:val="bullet"/>
      <w:lvlText w:val=""/>
      <w:lvlJc w:val="left"/>
      <w:pPr>
        <w:ind w:left="2586" w:hanging="360"/>
      </w:pPr>
      <w:rPr>
        <w:rFonts w:ascii="Wingdings" w:hAnsi="Wingdings" w:hint="default"/>
      </w:rPr>
    </w:lvl>
    <w:lvl w:ilvl="3" w:tplc="240A0001" w:tentative="1">
      <w:start w:val="1"/>
      <w:numFmt w:val="bullet"/>
      <w:lvlText w:val=""/>
      <w:lvlJc w:val="left"/>
      <w:pPr>
        <w:ind w:left="3306" w:hanging="360"/>
      </w:pPr>
      <w:rPr>
        <w:rFonts w:ascii="Symbol" w:hAnsi="Symbol" w:hint="default"/>
      </w:rPr>
    </w:lvl>
    <w:lvl w:ilvl="4" w:tplc="240A0003" w:tentative="1">
      <w:start w:val="1"/>
      <w:numFmt w:val="bullet"/>
      <w:lvlText w:val="o"/>
      <w:lvlJc w:val="left"/>
      <w:pPr>
        <w:ind w:left="4026" w:hanging="360"/>
      </w:pPr>
      <w:rPr>
        <w:rFonts w:ascii="Courier New" w:hAnsi="Courier New" w:cs="Courier New" w:hint="default"/>
      </w:rPr>
    </w:lvl>
    <w:lvl w:ilvl="5" w:tplc="240A0005" w:tentative="1">
      <w:start w:val="1"/>
      <w:numFmt w:val="bullet"/>
      <w:lvlText w:val=""/>
      <w:lvlJc w:val="left"/>
      <w:pPr>
        <w:ind w:left="4746" w:hanging="360"/>
      </w:pPr>
      <w:rPr>
        <w:rFonts w:ascii="Wingdings" w:hAnsi="Wingdings" w:hint="default"/>
      </w:rPr>
    </w:lvl>
    <w:lvl w:ilvl="6" w:tplc="240A0001" w:tentative="1">
      <w:start w:val="1"/>
      <w:numFmt w:val="bullet"/>
      <w:lvlText w:val=""/>
      <w:lvlJc w:val="left"/>
      <w:pPr>
        <w:ind w:left="5466" w:hanging="360"/>
      </w:pPr>
      <w:rPr>
        <w:rFonts w:ascii="Symbol" w:hAnsi="Symbol" w:hint="default"/>
      </w:rPr>
    </w:lvl>
    <w:lvl w:ilvl="7" w:tplc="240A0003" w:tentative="1">
      <w:start w:val="1"/>
      <w:numFmt w:val="bullet"/>
      <w:lvlText w:val="o"/>
      <w:lvlJc w:val="left"/>
      <w:pPr>
        <w:ind w:left="6186" w:hanging="360"/>
      </w:pPr>
      <w:rPr>
        <w:rFonts w:ascii="Courier New" w:hAnsi="Courier New" w:cs="Courier New" w:hint="default"/>
      </w:rPr>
    </w:lvl>
    <w:lvl w:ilvl="8" w:tplc="240A0005" w:tentative="1">
      <w:start w:val="1"/>
      <w:numFmt w:val="bullet"/>
      <w:lvlText w:val=""/>
      <w:lvlJc w:val="left"/>
      <w:pPr>
        <w:ind w:left="6906" w:hanging="360"/>
      </w:pPr>
      <w:rPr>
        <w:rFonts w:ascii="Wingdings" w:hAnsi="Wingdings" w:hint="default"/>
      </w:rPr>
    </w:lvl>
  </w:abstractNum>
  <w:abstractNum w:abstractNumId="8" w15:restartNumberingAfterBreak="0">
    <w:nsid w:val="35081F21"/>
    <w:multiLevelType w:val="hybridMultilevel"/>
    <w:tmpl w:val="6F523406"/>
    <w:lvl w:ilvl="0" w:tplc="1834FE06">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54E200B"/>
    <w:multiLevelType w:val="hybridMultilevel"/>
    <w:tmpl w:val="F6DA9CB2"/>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38263C91"/>
    <w:multiLevelType w:val="hybridMultilevel"/>
    <w:tmpl w:val="9538FA80"/>
    <w:lvl w:ilvl="0" w:tplc="FFFFFFFF">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92C7AC1"/>
    <w:multiLevelType w:val="hybridMultilevel"/>
    <w:tmpl w:val="1E4A7F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CB52959"/>
    <w:multiLevelType w:val="hybridMultilevel"/>
    <w:tmpl w:val="C2E2E95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373B6"/>
    <w:multiLevelType w:val="hybridMultilevel"/>
    <w:tmpl w:val="B7B8AACC"/>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07471A1"/>
    <w:multiLevelType w:val="hybridMultilevel"/>
    <w:tmpl w:val="12EEBB8A"/>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5" w15:restartNumberingAfterBreak="0">
    <w:nsid w:val="44D60B88"/>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6991081"/>
    <w:multiLevelType w:val="multilevel"/>
    <w:tmpl w:val="24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1A86BE0"/>
    <w:multiLevelType w:val="hybridMultilevel"/>
    <w:tmpl w:val="9372F2B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5C4A573A"/>
    <w:multiLevelType w:val="hybridMultilevel"/>
    <w:tmpl w:val="41CE0F24"/>
    <w:lvl w:ilvl="0" w:tplc="240A000B">
      <w:start w:val="1"/>
      <w:numFmt w:val="bullet"/>
      <w:lvlText w:val=""/>
      <w:lvlJc w:val="left"/>
      <w:pPr>
        <w:ind w:left="720" w:hanging="360"/>
      </w:pPr>
      <w:rPr>
        <w:rFonts w:ascii="Wingdings" w:hAnsi="Wingding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39A5640"/>
    <w:multiLevelType w:val="hybridMultilevel"/>
    <w:tmpl w:val="2C06275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B514289"/>
    <w:multiLevelType w:val="hybridMultilevel"/>
    <w:tmpl w:val="23F2793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0B653C1"/>
    <w:multiLevelType w:val="hybridMultilevel"/>
    <w:tmpl w:val="3C1EBC1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74256EFE"/>
    <w:multiLevelType w:val="hybridMultilevel"/>
    <w:tmpl w:val="CBFC27CA"/>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7CDB34DE"/>
    <w:multiLevelType w:val="hybridMultilevel"/>
    <w:tmpl w:val="58DA0814"/>
    <w:lvl w:ilvl="0" w:tplc="FFFFFFFF">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7F634BE4"/>
    <w:multiLevelType w:val="hybridMultilevel"/>
    <w:tmpl w:val="DAD23400"/>
    <w:lvl w:ilvl="0" w:tplc="E716DF5E">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5" w15:restartNumberingAfterBreak="0">
    <w:nsid w:val="7F8151B1"/>
    <w:multiLevelType w:val="hybridMultilevel"/>
    <w:tmpl w:val="51964A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25"/>
  </w:num>
  <w:num w:numId="2">
    <w:abstractNumId w:val="23"/>
  </w:num>
  <w:num w:numId="3">
    <w:abstractNumId w:val="1"/>
  </w:num>
  <w:num w:numId="4">
    <w:abstractNumId w:val="2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17"/>
  </w:num>
  <w:num w:numId="8">
    <w:abstractNumId w:val="2"/>
  </w:num>
  <w:num w:numId="9">
    <w:abstractNumId w:val="21"/>
  </w:num>
  <w:num w:numId="10">
    <w:abstractNumId w:val="12"/>
  </w:num>
  <w:num w:numId="11">
    <w:abstractNumId w:val="11"/>
  </w:num>
  <w:num w:numId="12">
    <w:abstractNumId w:val="18"/>
  </w:num>
  <w:num w:numId="13">
    <w:abstractNumId w:val="22"/>
  </w:num>
  <w:num w:numId="14">
    <w:abstractNumId w:val="7"/>
  </w:num>
  <w:num w:numId="15">
    <w:abstractNumId w:val="19"/>
  </w:num>
  <w:num w:numId="16">
    <w:abstractNumId w:val="8"/>
  </w:num>
  <w:num w:numId="17">
    <w:abstractNumId w:val="9"/>
  </w:num>
  <w:num w:numId="18">
    <w:abstractNumId w:val="3"/>
  </w:num>
  <w:num w:numId="19">
    <w:abstractNumId w:val="20"/>
  </w:num>
  <w:num w:numId="20">
    <w:abstractNumId w:val="10"/>
  </w:num>
  <w:num w:numId="21">
    <w:abstractNumId w:val="24"/>
  </w:num>
  <w:num w:numId="22">
    <w:abstractNumId w:val="6"/>
  </w:num>
  <w:num w:numId="23">
    <w:abstractNumId w:val="13"/>
  </w:num>
  <w:num w:numId="24">
    <w:abstractNumId w:val="14"/>
  </w:num>
  <w:num w:numId="25">
    <w:abstractNumId w:val="5"/>
  </w:num>
  <w:num w:numId="26">
    <w:abstractNumId w:val="0"/>
  </w:num>
  <w:num w:numId="27">
    <w:abstractNumId w:val="1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BDB"/>
    <w:rsid w:val="00001B9D"/>
    <w:rsid w:val="00005B3C"/>
    <w:rsid w:val="000115E2"/>
    <w:rsid w:val="000136D2"/>
    <w:rsid w:val="00017407"/>
    <w:rsid w:val="00024AE0"/>
    <w:rsid w:val="00025D36"/>
    <w:rsid w:val="000351F8"/>
    <w:rsid w:val="000363D4"/>
    <w:rsid w:val="000402DE"/>
    <w:rsid w:val="000404D2"/>
    <w:rsid w:val="000514EC"/>
    <w:rsid w:val="00057535"/>
    <w:rsid w:val="00061E97"/>
    <w:rsid w:val="00062DF7"/>
    <w:rsid w:val="00063019"/>
    <w:rsid w:val="00063ADF"/>
    <w:rsid w:val="00064A8D"/>
    <w:rsid w:val="00065784"/>
    <w:rsid w:val="000679EC"/>
    <w:rsid w:val="00072AF6"/>
    <w:rsid w:val="000742F4"/>
    <w:rsid w:val="00074830"/>
    <w:rsid w:val="00090976"/>
    <w:rsid w:val="00093D3F"/>
    <w:rsid w:val="00095D68"/>
    <w:rsid w:val="0009680D"/>
    <w:rsid w:val="0009757F"/>
    <w:rsid w:val="000A1F65"/>
    <w:rsid w:val="000A24BC"/>
    <w:rsid w:val="000A299D"/>
    <w:rsid w:val="000B0A7B"/>
    <w:rsid w:val="000B295A"/>
    <w:rsid w:val="000C28F3"/>
    <w:rsid w:val="000C567B"/>
    <w:rsid w:val="000C5CEC"/>
    <w:rsid w:val="000C6109"/>
    <w:rsid w:val="000D0225"/>
    <w:rsid w:val="000D5FE4"/>
    <w:rsid w:val="000D6E1A"/>
    <w:rsid w:val="000E2944"/>
    <w:rsid w:val="000E3F2A"/>
    <w:rsid w:val="0010243D"/>
    <w:rsid w:val="001040CE"/>
    <w:rsid w:val="001041E6"/>
    <w:rsid w:val="00104E02"/>
    <w:rsid w:val="00113DD7"/>
    <w:rsid w:val="0011441A"/>
    <w:rsid w:val="001206D8"/>
    <w:rsid w:val="001413FF"/>
    <w:rsid w:val="00145BDB"/>
    <w:rsid w:val="00155F73"/>
    <w:rsid w:val="001632DC"/>
    <w:rsid w:val="001640DD"/>
    <w:rsid w:val="001643FC"/>
    <w:rsid w:val="00170EA1"/>
    <w:rsid w:val="0017417F"/>
    <w:rsid w:val="00176893"/>
    <w:rsid w:val="001810F2"/>
    <w:rsid w:val="00192D24"/>
    <w:rsid w:val="00193D56"/>
    <w:rsid w:val="00195F30"/>
    <w:rsid w:val="001A01F4"/>
    <w:rsid w:val="001A2740"/>
    <w:rsid w:val="001A2F01"/>
    <w:rsid w:val="001B0C7B"/>
    <w:rsid w:val="001B0C84"/>
    <w:rsid w:val="001B397E"/>
    <w:rsid w:val="001B5860"/>
    <w:rsid w:val="001B706B"/>
    <w:rsid w:val="001B79B5"/>
    <w:rsid w:val="001C1531"/>
    <w:rsid w:val="001C264C"/>
    <w:rsid w:val="001C5FB3"/>
    <w:rsid w:val="001D7086"/>
    <w:rsid w:val="001E4D22"/>
    <w:rsid w:val="001F48AF"/>
    <w:rsid w:val="0020037E"/>
    <w:rsid w:val="002216A2"/>
    <w:rsid w:val="00222A14"/>
    <w:rsid w:val="00225234"/>
    <w:rsid w:val="00225323"/>
    <w:rsid w:val="0023511A"/>
    <w:rsid w:val="00236352"/>
    <w:rsid w:val="00242105"/>
    <w:rsid w:val="00243285"/>
    <w:rsid w:val="00251C92"/>
    <w:rsid w:val="002528B6"/>
    <w:rsid w:val="0025637C"/>
    <w:rsid w:val="0026235C"/>
    <w:rsid w:val="00273143"/>
    <w:rsid w:val="00280493"/>
    <w:rsid w:val="00287A3C"/>
    <w:rsid w:val="00287D9D"/>
    <w:rsid w:val="0029613F"/>
    <w:rsid w:val="00296DB6"/>
    <w:rsid w:val="00297502"/>
    <w:rsid w:val="002A0DEA"/>
    <w:rsid w:val="002A1918"/>
    <w:rsid w:val="002B11AC"/>
    <w:rsid w:val="002B1AEC"/>
    <w:rsid w:val="002B741C"/>
    <w:rsid w:val="002C2D22"/>
    <w:rsid w:val="002C414E"/>
    <w:rsid w:val="002D5D32"/>
    <w:rsid w:val="002E0F60"/>
    <w:rsid w:val="002E26E0"/>
    <w:rsid w:val="002F519A"/>
    <w:rsid w:val="002F6F05"/>
    <w:rsid w:val="002F782F"/>
    <w:rsid w:val="0030322E"/>
    <w:rsid w:val="003110E7"/>
    <w:rsid w:val="003208D1"/>
    <w:rsid w:val="00322065"/>
    <w:rsid w:val="003307B5"/>
    <w:rsid w:val="00330C26"/>
    <w:rsid w:val="0034141D"/>
    <w:rsid w:val="00352495"/>
    <w:rsid w:val="00357E6E"/>
    <w:rsid w:val="0036007A"/>
    <w:rsid w:val="00364A22"/>
    <w:rsid w:val="00370CA8"/>
    <w:rsid w:val="00381406"/>
    <w:rsid w:val="003816C4"/>
    <w:rsid w:val="00382C13"/>
    <w:rsid w:val="00382F56"/>
    <w:rsid w:val="00383002"/>
    <w:rsid w:val="003905A3"/>
    <w:rsid w:val="00392A2F"/>
    <w:rsid w:val="00393CA9"/>
    <w:rsid w:val="00397318"/>
    <w:rsid w:val="003A444C"/>
    <w:rsid w:val="003A6D92"/>
    <w:rsid w:val="003B6D98"/>
    <w:rsid w:val="003C43C5"/>
    <w:rsid w:val="003D07CC"/>
    <w:rsid w:val="003D2C5A"/>
    <w:rsid w:val="003D340A"/>
    <w:rsid w:val="003E1761"/>
    <w:rsid w:val="003E3026"/>
    <w:rsid w:val="003E324F"/>
    <w:rsid w:val="003E7E45"/>
    <w:rsid w:val="003F4860"/>
    <w:rsid w:val="003F5958"/>
    <w:rsid w:val="003F5A09"/>
    <w:rsid w:val="00402DE2"/>
    <w:rsid w:val="00406831"/>
    <w:rsid w:val="00407D20"/>
    <w:rsid w:val="004131B8"/>
    <w:rsid w:val="00417534"/>
    <w:rsid w:val="0042014B"/>
    <w:rsid w:val="004247DA"/>
    <w:rsid w:val="00425DD0"/>
    <w:rsid w:val="00426161"/>
    <w:rsid w:val="004273B4"/>
    <w:rsid w:val="00431276"/>
    <w:rsid w:val="004372EA"/>
    <w:rsid w:val="00440FD9"/>
    <w:rsid w:val="004442AD"/>
    <w:rsid w:val="00452118"/>
    <w:rsid w:val="00453657"/>
    <w:rsid w:val="00455F6A"/>
    <w:rsid w:val="004813A3"/>
    <w:rsid w:val="0048580A"/>
    <w:rsid w:val="00486973"/>
    <w:rsid w:val="00492D8A"/>
    <w:rsid w:val="0049469C"/>
    <w:rsid w:val="00497DB6"/>
    <w:rsid w:val="004A77B9"/>
    <w:rsid w:val="004B38AF"/>
    <w:rsid w:val="004B3E91"/>
    <w:rsid w:val="004C12A3"/>
    <w:rsid w:val="004C223C"/>
    <w:rsid w:val="004D134E"/>
    <w:rsid w:val="004D3E34"/>
    <w:rsid w:val="004D73D0"/>
    <w:rsid w:val="004F70CA"/>
    <w:rsid w:val="004F7768"/>
    <w:rsid w:val="004F783B"/>
    <w:rsid w:val="00501C11"/>
    <w:rsid w:val="00527F20"/>
    <w:rsid w:val="00534E57"/>
    <w:rsid w:val="00535874"/>
    <w:rsid w:val="0054127B"/>
    <w:rsid w:val="00541B36"/>
    <w:rsid w:val="005530B3"/>
    <w:rsid w:val="005533D9"/>
    <w:rsid w:val="005544A1"/>
    <w:rsid w:val="00555BF5"/>
    <w:rsid w:val="00570377"/>
    <w:rsid w:val="005704B9"/>
    <w:rsid w:val="00571DD7"/>
    <w:rsid w:val="005756F4"/>
    <w:rsid w:val="00576918"/>
    <w:rsid w:val="00577A81"/>
    <w:rsid w:val="00586259"/>
    <w:rsid w:val="00591BC3"/>
    <w:rsid w:val="00596BBE"/>
    <w:rsid w:val="00597E88"/>
    <w:rsid w:val="005A25EF"/>
    <w:rsid w:val="005C07DD"/>
    <w:rsid w:val="005D72A3"/>
    <w:rsid w:val="005D7B59"/>
    <w:rsid w:val="005E4860"/>
    <w:rsid w:val="005F34A3"/>
    <w:rsid w:val="005F42DF"/>
    <w:rsid w:val="005F5F32"/>
    <w:rsid w:val="006004D4"/>
    <w:rsid w:val="00604E8A"/>
    <w:rsid w:val="006065E6"/>
    <w:rsid w:val="0061341A"/>
    <w:rsid w:val="00613942"/>
    <w:rsid w:val="00621532"/>
    <w:rsid w:val="00621629"/>
    <w:rsid w:val="00621786"/>
    <w:rsid w:val="006248F4"/>
    <w:rsid w:val="00630C34"/>
    <w:rsid w:val="006323D0"/>
    <w:rsid w:val="00660E8A"/>
    <w:rsid w:val="00666C37"/>
    <w:rsid w:val="006678B5"/>
    <w:rsid w:val="00680668"/>
    <w:rsid w:val="00683385"/>
    <w:rsid w:val="00683D1A"/>
    <w:rsid w:val="006901FA"/>
    <w:rsid w:val="00690D34"/>
    <w:rsid w:val="00692C98"/>
    <w:rsid w:val="006940B6"/>
    <w:rsid w:val="006965FA"/>
    <w:rsid w:val="006A28E6"/>
    <w:rsid w:val="006B11D5"/>
    <w:rsid w:val="006B2E77"/>
    <w:rsid w:val="006C39ED"/>
    <w:rsid w:val="006C3E1E"/>
    <w:rsid w:val="006C3E24"/>
    <w:rsid w:val="006C49E6"/>
    <w:rsid w:val="006C7DED"/>
    <w:rsid w:val="006D0687"/>
    <w:rsid w:val="006D3F87"/>
    <w:rsid w:val="006E044B"/>
    <w:rsid w:val="006E0AF7"/>
    <w:rsid w:val="006E46DF"/>
    <w:rsid w:val="006E7969"/>
    <w:rsid w:val="006F2BA3"/>
    <w:rsid w:val="006F4087"/>
    <w:rsid w:val="007030D9"/>
    <w:rsid w:val="007075C6"/>
    <w:rsid w:val="0071444A"/>
    <w:rsid w:val="00714457"/>
    <w:rsid w:val="00714BC3"/>
    <w:rsid w:val="0072562C"/>
    <w:rsid w:val="00731FD1"/>
    <w:rsid w:val="007323AC"/>
    <w:rsid w:val="00732ADC"/>
    <w:rsid w:val="007371EF"/>
    <w:rsid w:val="007374AE"/>
    <w:rsid w:val="00743412"/>
    <w:rsid w:val="00743425"/>
    <w:rsid w:val="0074740E"/>
    <w:rsid w:val="007505C4"/>
    <w:rsid w:val="00775C75"/>
    <w:rsid w:val="00776877"/>
    <w:rsid w:val="00777D2D"/>
    <w:rsid w:val="00780EC2"/>
    <w:rsid w:val="00784C63"/>
    <w:rsid w:val="007860C4"/>
    <w:rsid w:val="007A3432"/>
    <w:rsid w:val="007A4935"/>
    <w:rsid w:val="007A6B38"/>
    <w:rsid w:val="007B55A9"/>
    <w:rsid w:val="007B6025"/>
    <w:rsid w:val="007B645C"/>
    <w:rsid w:val="007D0385"/>
    <w:rsid w:val="007D3807"/>
    <w:rsid w:val="007D42EA"/>
    <w:rsid w:val="007D7465"/>
    <w:rsid w:val="007E2D34"/>
    <w:rsid w:val="007E5629"/>
    <w:rsid w:val="007E5E6F"/>
    <w:rsid w:val="007F2926"/>
    <w:rsid w:val="007F79D0"/>
    <w:rsid w:val="007F79FE"/>
    <w:rsid w:val="00800062"/>
    <w:rsid w:val="00803756"/>
    <w:rsid w:val="008109A6"/>
    <w:rsid w:val="008114FF"/>
    <w:rsid w:val="00815EA7"/>
    <w:rsid w:val="008232A2"/>
    <w:rsid w:val="0083645A"/>
    <w:rsid w:val="008379DA"/>
    <w:rsid w:val="00850AAC"/>
    <w:rsid w:val="00851409"/>
    <w:rsid w:val="0085377A"/>
    <w:rsid w:val="00855027"/>
    <w:rsid w:val="008573BD"/>
    <w:rsid w:val="00860C63"/>
    <w:rsid w:val="00865D02"/>
    <w:rsid w:val="00872934"/>
    <w:rsid w:val="00877A3D"/>
    <w:rsid w:val="00881250"/>
    <w:rsid w:val="00885FCE"/>
    <w:rsid w:val="00895E39"/>
    <w:rsid w:val="008A14DF"/>
    <w:rsid w:val="008B0169"/>
    <w:rsid w:val="008B243C"/>
    <w:rsid w:val="008B6ED5"/>
    <w:rsid w:val="008B7953"/>
    <w:rsid w:val="008B7F86"/>
    <w:rsid w:val="008C4E00"/>
    <w:rsid w:val="008C50E5"/>
    <w:rsid w:val="008F4885"/>
    <w:rsid w:val="00906540"/>
    <w:rsid w:val="00915253"/>
    <w:rsid w:val="00915F99"/>
    <w:rsid w:val="00917290"/>
    <w:rsid w:val="009213A0"/>
    <w:rsid w:val="0093372D"/>
    <w:rsid w:val="00934100"/>
    <w:rsid w:val="00937CE0"/>
    <w:rsid w:val="0094212E"/>
    <w:rsid w:val="00943EB7"/>
    <w:rsid w:val="00951B7C"/>
    <w:rsid w:val="0095443D"/>
    <w:rsid w:val="00970BB2"/>
    <w:rsid w:val="00990FDF"/>
    <w:rsid w:val="00992460"/>
    <w:rsid w:val="00992ECD"/>
    <w:rsid w:val="00997C7E"/>
    <w:rsid w:val="00997D38"/>
    <w:rsid w:val="009A01F5"/>
    <w:rsid w:val="009B18F9"/>
    <w:rsid w:val="009B290A"/>
    <w:rsid w:val="009B71F8"/>
    <w:rsid w:val="009C4109"/>
    <w:rsid w:val="009C566E"/>
    <w:rsid w:val="009C6102"/>
    <w:rsid w:val="009D3242"/>
    <w:rsid w:val="009D4CD7"/>
    <w:rsid w:val="009D7D98"/>
    <w:rsid w:val="009E53F3"/>
    <w:rsid w:val="009F1181"/>
    <w:rsid w:val="00A00B73"/>
    <w:rsid w:val="00A00D39"/>
    <w:rsid w:val="00A0136A"/>
    <w:rsid w:val="00A0249F"/>
    <w:rsid w:val="00A06FD4"/>
    <w:rsid w:val="00A13288"/>
    <w:rsid w:val="00A15777"/>
    <w:rsid w:val="00A217A4"/>
    <w:rsid w:val="00A2276B"/>
    <w:rsid w:val="00A25C2E"/>
    <w:rsid w:val="00A26AC7"/>
    <w:rsid w:val="00A26F32"/>
    <w:rsid w:val="00A30A75"/>
    <w:rsid w:val="00A30DAF"/>
    <w:rsid w:val="00A32295"/>
    <w:rsid w:val="00A32679"/>
    <w:rsid w:val="00A35768"/>
    <w:rsid w:val="00A423CF"/>
    <w:rsid w:val="00A44A7E"/>
    <w:rsid w:val="00A474A9"/>
    <w:rsid w:val="00A50B46"/>
    <w:rsid w:val="00A52203"/>
    <w:rsid w:val="00A52E93"/>
    <w:rsid w:val="00A53E90"/>
    <w:rsid w:val="00A56C74"/>
    <w:rsid w:val="00A67CDD"/>
    <w:rsid w:val="00A725F8"/>
    <w:rsid w:val="00A72A42"/>
    <w:rsid w:val="00A72A7B"/>
    <w:rsid w:val="00A72BA5"/>
    <w:rsid w:val="00A75AA2"/>
    <w:rsid w:val="00A849D2"/>
    <w:rsid w:val="00A90D08"/>
    <w:rsid w:val="00A92304"/>
    <w:rsid w:val="00A92AF0"/>
    <w:rsid w:val="00A93156"/>
    <w:rsid w:val="00A93459"/>
    <w:rsid w:val="00A941C2"/>
    <w:rsid w:val="00A95FF3"/>
    <w:rsid w:val="00AA310F"/>
    <w:rsid w:val="00AA43D1"/>
    <w:rsid w:val="00AA6337"/>
    <w:rsid w:val="00AA7311"/>
    <w:rsid w:val="00AB18EA"/>
    <w:rsid w:val="00AC0828"/>
    <w:rsid w:val="00AC3678"/>
    <w:rsid w:val="00AC3897"/>
    <w:rsid w:val="00AC42A5"/>
    <w:rsid w:val="00AC4371"/>
    <w:rsid w:val="00AC6128"/>
    <w:rsid w:val="00AD407F"/>
    <w:rsid w:val="00AD6453"/>
    <w:rsid w:val="00AE048D"/>
    <w:rsid w:val="00AE72E1"/>
    <w:rsid w:val="00AF5224"/>
    <w:rsid w:val="00B03F60"/>
    <w:rsid w:val="00B0741E"/>
    <w:rsid w:val="00B112E9"/>
    <w:rsid w:val="00B11D6B"/>
    <w:rsid w:val="00B20F32"/>
    <w:rsid w:val="00B247A0"/>
    <w:rsid w:val="00B35647"/>
    <w:rsid w:val="00B36016"/>
    <w:rsid w:val="00B402D8"/>
    <w:rsid w:val="00B430EE"/>
    <w:rsid w:val="00B43935"/>
    <w:rsid w:val="00B51C00"/>
    <w:rsid w:val="00B56EDB"/>
    <w:rsid w:val="00B626AD"/>
    <w:rsid w:val="00B65358"/>
    <w:rsid w:val="00B72DAB"/>
    <w:rsid w:val="00B7750B"/>
    <w:rsid w:val="00B778D3"/>
    <w:rsid w:val="00B77E81"/>
    <w:rsid w:val="00B80848"/>
    <w:rsid w:val="00B8400C"/>
    <w:rsid w:val="00B8589A"/>
    <w:rsid w:val="00B94176"/>
    <w:rsid w:val="00BA0E1F"/>
    <w:rsid w:val="00BB4018"/>
    <w:rsid w:val="00BB502D"/>
    <w:rsid w:val="00BC27EC"/>
    <w:rsid w:val="00BC5EDD"/>
    <w:rsid w:val="00BD1652"/>
    <w:rsid w:val="00BD5B19"/>
    <w:rsid w:val="00BE1941"/>
    <w:rsid w:val="00BE4D44"/>
    <w:rsid w:val="00BE50B2"/>
    <w:rsid w:val="00BF04E7"/>
    <w:rsid w:val="00BF33D9"/>
    <w:rsid w:val="00C17E22"/>
    <w:rsid w:val="00C276A2"/>
    <w:rsid w:val="00C31BA2"/>
    <w:rsid w:val="00C4231B"/>
    <w:rsid w:val="00C447A0"/>
    <w:rsid w:val="00C44A06"/>
    <w:rsid w:val="00C51054"/>
    <w:rsid w:val="00C5122D"/>
    <w:rsid w:val="00C53AC2"/>
    <w:rsid w:val="00C541D4"/>
    <w:rsid w:val="00C54EE8"/>
    <w:rsid w:val="00C5702F"/>
    <w:rsid w:val="00C73ABB"/>
    <w:rsid w:val="00C77881"/>
    <w:rsid w:val="00C813DF"/>
    <w:rsid w:val="00C83A42"/>
    <w:rsid w:val="00C86528"/>
    <w:rsid w:val="00C8660B"/>
    <w:rsid w:val="00C86753"/>
    <w:rsid w:val="00C92B4F"/>
    <w:rsid w:val="00CA2547"/>
    <w:rsid w:val="00CB05AE"/>
    <w:rsid w:val="00CC08AB"/>
    <w:rsid w:val="00CC5279"/>
    <w:rsid w:val="00CC777F"/>
    <w:rsid w:val="00CC7F0F"/>
    <w:rsid w:val="00CD3A10"/>
    <w:rsid w:val="00CD6415"/>
    <w:rsid w:val="00CD7222"/>
    <w:rsid w:val="00CE5145"/>
    <w:rsid w:val="00CE629F"/>
    <w:rsid w:val="00CE6F0B"/>
    <w:rsid w:val="00CF1059"/>
    <w:rsid w:val="00CF53EB"/>
    <w:rsid w:val="00CF6923"/>
    <w:rsid w:val="00D016EF"/>
    <w:rsid w:val="00D11080"/>
    <w:rsid w:val="00D14D81"/>
    <w:rsid w:val="00D162BA"/>
    <w:rsid w:val="00D261C8"/>
    <w:rsid w:val="00D27D14"/>
    <w:rsid w:val="00D34362"/>
    <w:rsid w:val="00D34595"/>
    <w:rsid w:val="00D41905"/>
    <w:rsid w:val="00D50930"/>
    <w:rsid w:val="00D51691"/>
    <w:rsid w:val="00D5380B"/>
    <w:rsid w:val="00D545EB"/>
    <w:rsid w:val="00D57833"/>
    <w:rsid w:val="00D60E94"/>
    <w:rsid w:val="00D63D27"/>
    <w:rsid w:val="00D724D7"/>
    <w:rsid w:val="00D72F93"/>
    <w:rsid w:val="00D75D65"/>
    <w:rsid w:val="00D8070B"/>
    <w:rsid w:val="00D81257"/>
    <w:rsid w:val="00D83213"/>
    <w:rsid w:val="00D8362D"/>
    <w:rsid w:val="00D86946"/>
    <w:rsid w:val="00D904B1"/>
    <w:rsid w:val="00D92AC4"/>
    <w:rsid w:val="00D95A32"/>
    <w:rsid w:val="00DA67E6"/>
    <w:rsid w:val="00DB5481"/>
    <w:rsid w:val="00DB6ED4"/>
    <w:rsid w:val="00DC6C87"/>
    <w:rsid w:val="00DC72C4"/>
    <w:rsid w:val="00DD52C7"/>
    <w:rsid w:val="00DD6193"/>
    <w:rsid w:val="00DE0F7C"/>
    <w:rsid w:val="00DE29D9"/>
    <w:rsid w:val="00DE5AD4"/>
    <w:rsid w:val="00DE6FCB"/>
    <w:rsid w:val="00DF01E5"/>
    <w:rsid w:val="00DF37FE"/>
    <w:rsid w:val="00DF5775"/>
    <w:rsid w:val="00DF6DAA"/>
    <w:rsid w:val="00E1197B"/>
    <w:rsid w:val="00E1441D"/>
    <w:rsid w:val="00E15880"/>
    <w:rsid w:val="00E2033F"/>
    <w:rsid w:val="00E21508"/>
    <w:rsid w:val="00E26FC8"/>
    <w:rsid w:val="00E27595"/>
    <w:rsid w:val="00E330F6"/>
    <w:rsid w:val="00E3367F"/>
    <w:rsid w:val="00E36E5D"/>
    <w:rsid w:val="00E47412"/>
    <w:rsid w:val="00E50284"/>
    <w:rsid w:val="00E51F49"/>
    <w:rsid w:val="00E607A3"/>
    <w:rsid w:val="00E60AA5"/>
    <w:rsid w:val="00E7410C"/>
    <w:rsid w:val="00E80E81"/>
    <w:rsid w:val="00E81F8F"/>
    <w:rsid w:val="00E87933"/>
    <w:rsid w:val="00E95182"/>
    <w:rsid w:val="00E95A73"/>
    <w:rsid w:val="00EA4FFE"/>
    <w:rsid w:val="00EA60ED"/>
    <w:rsid w:val="00EB04D7"/>
    <w:rsid w:val="00EB311F"/>
    <w:rsid w:val="00EB63A0"/>
    <w:rsid w:val="00EB7813"/>
    <w:rsid w:val="00EC20DD"/>
    <w:rsid w:val="00EC3FDC"/>
    <w:rsid w:val="00EC6915"/>
    <w:rsid w:val="00EC723F"/>
    <w:rsid w:val="00ED5138"/>
    <w:rsid w:val="00EE1764"/>
    <w:rsid w:val="00EE4880"/>
    <w:rsid w:val="00EF13F8"/>
    <w:rsid w:val="00EF7896"/>
    <w:rsid w:val="00F01631"/>
    <w:rsid w:val="00F021AF"/>
    <w:rsid w:val="00F028E3"/>
    <w:rsid w:val="00F04615"/>
    <w:rsid w:val="00F0654A"/>
    <w:rsid w:val="00F06EA1"/>
    <w:rsid w:val="00F1301D"/>
    <w:rsid w:val="00F211D0"/>
    <w:rsid w:val="00F23A3E"/>
    <w:rsid w:val="00F24862"/>
    <w:rsid w:val="00F2699B"/>
    <w:rsid w:val="00F2747A"/>
    <w:rsid w:val="00F3373B"/>
    <w:rsid w:val="00F35238"/>
    <w:rsid w:val="00F354F1"/>
    <w:rsid w:val="00F36344"/>
    <w:rsid w:val="00F44131"/>
    <w:rsid w:val="00F44FE7"/>
    <w:rsid w:val="00F51439"/>
    <w:rsid w:val="00F72B4C"/>
    <w:rsid w:val="00F7738A"/>
    <w:rsid w:val="00F7792E"/>
    <w:rsid w:val="00F81406"/>
    <w:rsid w:val="00F82212"/>
    <w:rsid w:val="00F84159"/>
    <w:rsid w:val="00F85852"/>
    <w:rsid w:val="00F9246B"/>
    <w:rsid w:val="00F95EF4"/>
    <w:rsid w:val="00F9750F"/>
    <w:rsid w:val="00FA1CCE"/>
    <w:rsid w:val="00FA2131"/>
    <w:rsid w:val="00FA27FA"/>
    <w:rsid w:val="00FA5611"/>
    <w:rsid w:val="00FB6826"/>
    <w:rsid w:val="00FB6DCD"/>
    <w:rsid w:val="00FC199F"/>
    <w:rsid w:val="00FC5E7E"/>
    <w:rsid w:val="00FC72DA"/>
    <w:rsid w:val="00FC766A"/>
    <w:rsid w:val="00FC7AB2"/>
    <w:rsid w:val="00FD15F3"/>
    <w:rsid w:val="00FD61F6"/>
    <w:rsid w:val="00FE0565"/>
    <w:rsid w:val="00FE44E1"/>
    <w:rsid w:val="00FE574D"/>
    <w:rsid w:val="00FF2CD3"/>
    <w:rsid w:val="00FF3BD3"/>
    <w:rsid w:val="00FF4B98"/>
    <w:rsid w:val="00FF4C7C"/>
    <w:rsid w:val="00FF4D0A"/>
    <w:rsid w:val="00FF672C"/>
    <w:rsid w:val="01096D8C"/>
    <w:rsid w:val="02ABE5BC"/>
    <w:rsid w:val="02F2D4E9"/>
    <w:rsid w:val="0B347FB5"/>
    <w:rsid w:val="0F30D267"/>
    <w:rsid w:val="11B10729"/>
    <w:rsid w:val="15CCC4F0"/>
    <w:rsid w:val="171B9C4B"/>
    <w:rsid w:val="177A1F1C"/>
    <w:rsid w:val="19ED5A23"/>
    <w:rsid w:val="1E56ECA1"/>
    <w:rsid w:val="2669EE92"/>
    <w:rsid w:val="28ED4CD2"/>
    <w:rsid w:val="28FCF7EF"/>
    <w:rsid w:val="2D061350"/>
    <w:rsid w:val="2D0D5E2A"/>
    <w:rsid w:val="2FEA733D"/>
    <w:rsid w:val="3418D135"/>
    <w:rsid w:val="3419CDD7"/>
    <w:rsid w:val="35375C70"/>
    <w:rsid w:val="3893CB7B"/>
    <w:rsid w:val="3E8665FE"/>
    <w:rsid w:val="473BF404"/>
    <w:rsid w:val="4A19024A"/>
    <w:rsid w:val="4CD0D760"/>
    <w:rsid w:val="4D3C5A09"/>
    <w:rsid w:val="4DB14837"/>
    <w:rsid w:val="4E931269"/>
    <w:rsid w:val="530D4432"/>
    <w:rsid w:val="542DC6DD"/>
    <w:rsid w:val="57CF52C9"/>
    <w:rsid w:val="597E103D"/>
    <w:rsid w:val="5AA35DC1"/>
    <w:rsid w:val="5AF48779"/>
    <w:rsid w:val="5D4001E9"/>
    <w:rsid w:val="60567DEF"/>
    <w:rsid w:val="6137BAD1"/>
    <w:rsid w:val="63910CA2"/>
    <w:rsid w:val="63E28875"/>
    <w:rsid w:val="6494777B"/>
    <w:rsid w:val="6B659857"/>
    <w:rsid w:val="6BC32E84"/>
    <w:rsid w:val="6BF6E0B7"/>
    <w:rsid w:val="6FAF09D4"/>
    <w:rsid w:val="74D313AC"/>
    <w:rsid w:val="75170ECB"/>
    <w:rsid w:val="773C2CF9"/>
    <w:rsid w:val="7A61CDB3"/>
    <w:rsid w:val="7ACB1D48"/>
  </w:rsids>
  <m:mathPr>
    <m:mathFont m:val="Cambria Math"/>
    <m:brkBin m:val="before"/>
    <m:brkBinSub m:val="--"/>
    <m:smallFrac m:val="0"/>
    <m:dispDef/>
    <m:lMargin m:val="0"/>
    <m:rMargin m:val="0"/>
    <m:defJc m:val="centerGroup"/>
    <m:wrapIndent m:val="1440"/>
    <m:intLim m:val="subSup"/>
    <m:naryLim m:val="undOvr"/>
  </m:mathPr>
  <w:themeFontLang w:val="es-ES_tradn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643955"/>
  <w14:defaultImageDpi w14:val="300"/>
  <w15:docId w15:val="{D16B601B-6380-4584-955C-EE45E8753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next w:val="Normal"/>
    <w:link w:val="Heading4Char"/>
    <w:uiPriority w:val="9"/>
    <w:unhideWhenUsed/>
    <w:qFormat/>
    <w:rsid w:val="004F70CA"/>
    <w:pPr>
      <w:keepNext/>
      <w:spacing w:before="240" w:after="60"/>
      <w:outlineLvl w:val="3"/>
    </w:pPr>
    <w:rPr>
      <w:rFonts w:ascii="Calibri" w:eastAsia="Times New Roman" w:hAnsi="Calibri"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5BDB"/>
    <w:pPr>
      <w:tabs>
        <w:tab w:val="center" w:pos="4252"/>
        <w:tab w:val="right" w:pos="8504"/>
      </w:tabs>
    </w:pPr>
  </w:style>
  <w:style w:type="character" w:customStyle="1" w:styleId="HeaderChar">
    <w:name w:val="Header Char"/>
    <w:basedOn w:val="DefaultParagraphFont"/>
    <w:link w:val="Header"/>
    <w:uiPriority w:val="99"/>
    <w:rsid w:val="00145BDB"/>
  </w:style>
  <w:style w:type="paragraph" w:styleId="Footer">
    <w:name w:val="footer"/>
    <w:basedOn w:val="Normal"/>
    <w:link w:val="FooterChar"/>
    <w:uiPriority w:val="99"/>
    <w:unhideWhenUsed/>
    <w:rsid w:val="00145BDB"/>
    <w:pPr>
      <w:tabs>
        <w:tab w:val="center" w:pos="4252"/>
        <w:tab w:val="right" w:pos="8504"/>
      </w:tabs>
    </w:pPr>
  </w:style>
  <w:style w:type="character" w:customStyle="1" w:styleId="FooterChar">
    <w:name w:val="Footer Char"/>
    <w:basedOn w:val="DefaultParagraphFont"/>
    <w:link w:val="Footer"/>
    <w:uiPriority w:val="99"/>
    <w:rsid w:val="00145BDB"/>
  </w:style>
  <w:style w:type="paragraph" w:styleId="BalloonText">
    <w:name w:val="Balloon Text"/>
    <w:basedOn w:val="Normal"/>
    <w:link w:val="BalloonTextChar"/>
    <w:uiPriority w:val="99"/>
    <w:semiHidden/>
    <w:unhideWhenUsed/>
    <w:rsid w:val="00145BD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5BDB"/>
    <w:rPr>
      <w:rFonts w:ascii="Lucida Grande" w:hAnsi="Lucida Grande" w:cs="Lucida Grande"/>
      <w:sz w:val="18"/>
      <w:szCs w:val="18"/>
    </w:rPr>
  </w:style>
  <w:style w:type="table" w:styleId="TableGrid">
    <w:name w:val="Table Grid"/>
    <w:basedOn w:val="TableNormal"/>
    <w:uiPriority w:val="39"/>
    <w:rsid w:val="00B626AD"/>
    <w:rPr>
      <w:rFonts w:eastAsiaTheme="minorHAnsi"/>
      <w:sz w:val="22"/>
      <w:szCs w:val="22"/>
      <w:lang w:val="es-C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1,Segundo nivel de viñetas,Lista viñetas,Bolita,Párrafo de lista3,Párrafo de lista4,Párrafo de lista5,Ha,titulo 3,Lista vistosa - Énfasis 11,Numerado negrita propuestas,EITI list"/>
    <w:basedOn w:val="Normal"/>
    <w:link w:val="ListParagraphChar"/>
    <w:uiPriority w:val="34"/>
    <w:qFormat/>
    <w:rsid w:val="00AA6337"/>
    <w:pPr>
      <w:ind w:left="720"/>
      <w:contextualSpacing/>
    </w:pPr>
  </w:style>
  <w:style w:type="paragraph" w:styleId="NoSpacing">
    <w:name w:val="No Spacing"/>
    <w:uiPriority w:val="1"/>
    <w:qFormat/>
    <w:rsid w:val="00F2747A"/>
    <w:rPr>
      <w:rFonts w:ascii="Cambria" w:eastAsia="MS Mincho" w:hAnsi="Cambria" w:cs="Times New Roman"/>
    </w:rPr>
  </w:style>
  <w:style w:type="paragraph" w:styleId="NormalWeb">
    <w:name w:val="Normal (Web)"/>
    <w:basedOn w:val="Normal"/>
    <w:uiPriority w:val="99"/>
    <w:unhideWhenUsed/>
    <w:rsid w:val="00F2747A"/>
    <w:rPr>
      <w:rFonts w:ascii="Times New Roman" w:eastAsia="Cambria" w:hAnsi="Times New Roman" w:cs="Times New Roman"/>
      <w:lang w:val="es-CO" w:eastAsia="es-CO"/>
    </w:rPr>
  </w:style>
  <w:style w:type="character" w:customStyle="1" w:styleId="ListParagraphChar">
    <w:name w:val="List Paragraph Char"/>
    <w:aliases w:val="List Paragraph1 Char,Segundo nivel de viñetas Char,Lista viñetas Char,Bolita Char,Párrafo de lista3 Char,Párrafo de lista4 Char,Párrafo de lista5 Char,Ha Char,titulo 3 Char,Lista vistosa - Énfasis 11 Char,EITI list Char"/>
    <w:link w:val="ListParagraph"/>
    <w:uiPriority w:val="34"/>
    <w:locked/>
    <w:rsid w:val="00F2747A"/>
  </w:style>
  <w:style w:type="character" w:customStyle="1" w:styleId="apple-converted-space">
    <w:name w:val="apple-converted-space"/>
    <w:rsid w:val="00F2747A"/>
  </w:style>
  <w:style w:type="character" w:styleId="Strong">
    <w:name w:val="Strong"/>
    <w:uiPriority w:val="22"/>
    <w:qFormat/>
    <w:rsid w:val="00F2747A"/>
    <w:rPr>
      <w:b/>
      <w:bCs/>
    </w:rPr>
  </w:style>
  <w:style w:type="character" w:styleId="Hyperlink">
    <w:name w:val="Hyperlink"/>
    <w:uiPriority w:val="99"/>
    <w:unhideWhenUsed/>
    <w:rsid w:val="00F2747A"/>
    <w:rPr>
      <w:color w:val="0000FF"/>
      <w:u w:val="single"/>
    </w:rPr>
  </w:style>
  <w:style w:type="character" w:customStyle="1" w:styleId="Heading4Char">
    <w:name w:val="Heading 4 Char"/>
    <w:basedOn w:val="DefaultParagraphFont"/>
    <w:link w:val="Heading4"/>
    <w:uiPriority w:val="9"/>
    <w:rsid w:val="004F70CA"/>
    <w:rPr>
      <w:rFonts w:ascii="Calibri" w:eastAsia="Times New Roman" w:hAnsi="Calibri" w:cs="Times New Roman"/>
      <w:b/>
      <w:bCs/>
      <w:sz w:val="28"/>
      <w:szCs w:val="28"/>
    </w:rPr>
  </w:style>
  <w:style w:type="paragraph" w:styleId="FootnoteText">
    <w:name w:val="footnote text"/>
    <w:basedOn w:val="Normal"/>
    <w:link w:val="FootnoteTextChar"/>
    <w:uiPriority w:val="99"/>
    <w:semiHidden/>
    <w:unhideWhenUsed/>
    <w:rsid w:val="00BC27EC"/>
    <w:rPr>
      <w:rFonts w:ascii="Cambria" w:eastAsia="MS Mincho" w:hAnsi="Cambria" w:cs="Times New Roman"/>
      <w:sz w:val="20"/>
      <w:szCs w:val="20"/>
    </w:rPr>
  </w:style>
  <w:style w:type="character" w:customStyle="1" w:styleId="FootnoteTextChar">
    <w:name w:val="Footnote Text Char"/>
    <w:basedOn w:val="DefaultParagraphFont"/>
    <w:link w:val="FootnoteText"/>
    <w:uiPriority w:val="99"/>
    <w:semiHidden/>
    <w:rsid w:val="00BC27EC"/>
    <w:rPr>
      <w:rFonts w:ascii="Cambria" w:eastAsia="MS Mincho" w:hAnsi="Cambria" w:cs="Times New Roman"/>
      <w:sz w:val="20"/>
      <w:szCs w:val="20"/>
    </w:rPr>
  </w:style>
  <w:style w:type="character" w:styleId="FootnoteReference">
    <w:name w:val="footnote reference"/>
    <w:uiPriority w:val="99"/>
    <w:semiHidden/>
    <w:unhideWhenUsed/>
    <w:rsid w:val="00BC27EC"/>
    <w:rPr>
      <w:vertAlign w:val="superscript"/>
    </w:rPr>
  </w:style>
  <w:style w:type="paragraph" w:styleId="Bibliography">
    <w:name w:val="Bibliography"/>
    <w:basedOn w:val="Normal"/>
    <w:next w:val="Normal"/>
    <w:uiPriority w:val="37"/>
    <w:unhideWhenUsed/>
    <w:rsid w:val="00BC27EC"/>
    <w:rPr>
      <w:rFonts w:ascii="Cambria" w:eastAsia="MS Mincho" w:hAnsi="Cambria" w:cs="Times New Roman"/>
    </w:rPr>
  </w:style>
  <w:style w:type="paragraph" w:customStyle="1" w:styleId="xmsonormal">
    <w:name w:val="x_msonormal"/>
    <w:basedOn w:val="Normal"/>
    <w:rsid w:val="00586259"/>
    <w:rPr>
      <w:rFonts w:ascii="Times New Roman" w:eastAsiaTheme="minorHAnsi"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7449431">
      <w:bodyDiv w:val="1"/>
      <w:marLeft w:val="0"/>
      <w:marRight w:val="0"/>
      <w:marTop w:val="0"/>
      <w:marBottom w:val="0"/>
      <w:divBdr>
        <w:top w:val="none" w:sz="0" w:space="0" w:color="auto"/>
        <w:left w:val="none" w:sz="0" w:space="0" w:color="auto"/>
        <w:bottom w:val="none" w:sz="0" w:space="0" w:color="auto"/>
        <w:right w:val="none" w:sz="0" w:space="0" w:color="auto"/>
      </w:divBdr>
    </w:div>
    <w:div w:id="925185209">
      <w:bodyDiv w:val="1"/>
      <w:marLeft w:val="0"/>
      <w:marRight w:val="0"/>
      <w:marTop w:val="0"/>
      <w:marBottom w:val="0"/>
      <w:divBdr>
        <w:top w:val="none" w:sz="0" w:space="0" w:color="auto"/>
        <w:left w:val="none" w:sz="0" w:space="0" w:color="auto"/>
        <w:bottom w:val="none" w:sz="0" w:space="0" w:color="auto"/>
        <w:right w:val="none" w:sz="0" w:space="0" w:color="auto"/>
      </w:divBdr>
    </w:div>
    <w:div w:id="16929528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chart" Target="charts/chart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ducacionbogota.edu.co/portal_institucional/sites/default/files/inline-files/PW_Anexo%20Plan%20Anticorrupcion%20Atencion%20al%20Ciudadano%202019%20v4.xlsx"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educacionbogota.edu.co"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charts/_rels/chart1.xml.rels><?xml version="1.0" encoding="UTF-8" standalone="yes"?>
<Relationships xmlns="http://schemas.openxmlformats.org/package/2006/relationships"><Relationship Id="rId3" Type="http://schemas.openxmlformats.org/officeDocument/2006/relationships/oleObject" Target="Libro1"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s-CO"/>
              <a:t>Actividades Cumplidas vs Planeadas PAAC 2019</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s-CO"/>
        </a:p>
      </c:txPr>
    </c:title>
    <c:autoTitleDeleted val="0"/>
    <c:plotArea>
      <c:layout/>
      <c:barChart>
        <c:barDir val="col"/>
        <c:grouping val="clustered"/>
        <c:varyColors val="0"/>
        <c:ser>
          <c:idx val="0"/>
          <c:order val="0"/>
          <c:tx>
            <c:strRef>
              <c:f>Hoja1!$B$1</c:f>
              <c:strCache>
                <c:ptCount val="1"/>
                <c:pt idx="0">
                  <c:v>Planeadas</c:v>
                </c:pt>
              </c:strCache>
            </c:strRef>
          </c:tx>
          <c:spPr>
            <a:solidFill>
              <a:schemeClr val="accent5">
                <a:lumMod val="40000"/>
                <a:lumOff val="6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Componente 1</c:v>
                </c:pt>
                <c:pt idx="1">
                  <c:v>Componente 2</c:v>
                </c:pt>
                <c:pt idx="2">
                  <c:v>Componente 3</c:v>
                </c:pt>
                <c:pt idx="3">
                  <c:v>Componente 4</c:v>
                </c:pt>
                <c:pt idx="4">
                  <c:v>Componente 5</c:v>
                </c:pt>
                <c:pt idx="5">
                  <c:v>Componente 6</c:v>
                </c:pt>
                <c:pt idx="6">
                  <c:v>Total</c:v>
                </c:pt>
              </c:strCache>
            </c:strRef>
          </c:cat>
          <c:val>
            <c:numRef>
              <c:f>Hoja1!$B$2:$B$8</c:f>
              <c:numCache>
                <c:formatCode>General</c:formatCode>
                <c:ptCount val="7"/>
                <c:pt idx="0">
                  <c:v>8</c:v>
                </c:pt>
                <c:pt idx="1">
                  <c:v>34</c:v>
                </c:pt>
                <c:pt idx="2">
                  <c:v>10</c:v>
                </c:pt>
                <c:pt idx="3">
                  <c:v>5</c:v>
                </c:pt>
                <c:pt idx="4">
                  <c:v>9</c:v>
                </c:pt>
                <c:pt idx="5">
                  <c:v>9</c:v>
                </c:pt>
                <c:pt idx="6">
                  <c:v>75</c:v>
                </c:pt>
              </c:numCache>
            </c:numRef>
          </c:val>
          <c:extLst>
            <c:ext xmlns:c16="http://schemas.microsoft.com/office/drawing/2014/chart" uri="{C3380CC4-5D6E-409C-BE32-E72D297353CC}">
              <c16:uniqueId val="{00000000-AEF7-4487-972C-7B4E821D54DD}"/>
            </c:ext>
          </c:extLst>
        </c:ser>
        <c:ser>
          <c:idx val="1"/>
          <c:order val="1"/>
          <c:tx>
            <c:strRef>
              <c:f>Hoja1!$C$1</c:f>
              <c:strCache>
                <c:ptCount val="1"/>
                <c:pt idx="0">
                  <c:v>Cumplidas</c:v>
                </c:pt>
              </c:strCache>
            </c:strRef>
          </c:tx>
          <c:spPr>
            <a:solidFill>
              <a:schemeClr val="accent1">
                <a:lumMod val="75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s-CO"/>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Hoja1!$A$2:$A$8</c:f>
              <c:strCache>
                <c:ptCount val="7"/>
                <c:pt idx="0">
                  <c:v>Componente 1</c:v>
                </c:pt>
                <c:pt idx="1">
                  <c:v>Componente 2</c:v>
                </c:pt>
                <c:pt idx="2">
                  <c:v>Componente 3</c:v>
                </c:pt>
                <c:pt idx="3">
                  <c:v>Componente 4</c:v>
                </c:pt>
                <c:pt idx="4">
                  <c:v>Componente 5</c:v>
                </c:pt>
                <c:pt idx="5">
                  <c:v>Componente 6</c:v>
                </c:pt>
                <c:pt idx="6">
                  <c:v>Total</c:v>
                </c:pt>
              </c:strCache>
            </c:strRef>
          </c:cat>
          <c:val>
            <c:numRef>
              <c:f>Hoja1!$C$2:$C$8</c:f>
              <c:numCache>
                <c:formatCode>General</c:formatCode>
                <c:ptCount val="7"/>
                <c:pt idx="0">
                  <c:v>8</c:v>
                </c:pt>
                <c:pt idx="1">
                  <c:v>33</c:v>
                </c:pt>
                <c:pt idx="2">
                  <c:v>10</c:v>
                </c:pt>
                <c:pt idx="3">
                  <c:v>5</c:v>
                </c:pt>
                <c:pt idx="4">
                  <c:v>8</c:v>
                </c:pt>
                <c:pt idx="5">
                  <c:v>8</c:v>
                </c:pt>
                <c:pt idx="6">
                  <c:v>72</c:v>
                </c:pt>
              </c:numCache>
            </c:numRef>
          </c:val>
          <c:extLst>
            <c:ext xmlns:c16="http://schemas.microsoft.com/office/drawing/2014/chart" uri="{C3380CC4-5D6E-409C-BE32-E72D297353CC}">
              <c16:uniqueId val="{00000001-AEF7-4487-972C-7B4E821D54DD}"/>
            </c:ext>
          </c:extLst>
        </c:ser>
        <c:dLbls>
          <c:showLegendKey val="0"/>
          <c:showVal val="0"/>
          <c:showCatName val="0"/>
          <c:showSerName val="0"/>
          <c:showPercent val="0"/>
          <c:showBubbleSize val="0"/>
        </c:dLbls>
        <c:gapWidth val="219"/>
        <c:overlap val="-27"/>
        <c:axId val="342497720"/>
        <c:axId val="342498504"/>
      </c:barChart>
      <c:catAx>
        <c:axId val="342497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s-CO"/>
          </a:p>
        </c:txPr>
        <c:crossAx val="342498504"/>
        <c:crosses val="autoZero"/>
        <c:auto val="1"/>
        <c:lblAlgn val="ctr"/>
        <c:lblOffset val="100"/>
        <c:noMultiLvlLbl val="0"/>
      </c:catAx>
      <c:valAx>
        <c:axId val="3424985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crossAx val="34249772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CO"/>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CO"/>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Revisi_x00f3_n xmlns="30777a7d-f844-4aea-995c-9d79590e8acf"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64BE2998953143BCBC6A2ACFCC519E" ma:contentTypeVersion="13" ma:contentTypeDescription="Create a new document." ma:contentTypeScope="" ma:versionID="da7f588d75ba8b4c5c7323e690d37196">
  <xsd:schema xmlns:xsd="http://www.w3.org/2001/XMLSchema" xmlns:xs="http://www.w3.org/2001/XMLSchema" xmlns:p="http://schemas.microsoft.com/office/2006/metadata/properties" xmlns:ns2="49d97a2e-fcb3-421a-b8d7-c61e9a164fff" xmlns:ns3="30777a7d-f844-4aea-995c-9d79590e8acf" targetNamespace="http://schemas.microsoft.com/office/2006/metadata/properties" ma:root="true" ma:fieldsID="ceaabc9200eb439c87a629265ce6b140" ns2:_="" ns3:_="">
    <xsd:import namespace="49d97a2e-fcb3-421a-b8d7-c61e9a164fff"/>
    <xsd:import namespace="30777a7d-f844-4aea-995c-9d79590e8ac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Revisi_x00f3_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d97a2e-fcb3-421a-b8d7-c61e9a164ff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777a7d-f844-4aea-995c-9d79590e8acf"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Revisi_x00f3_n" ma:index="20" nillable="true" ma:displayName="Revisión" ma:description="El documento cuenta con revisión del Jefe de la OCI" ma:format="Dropdown" ma:internalName="Revisi_x00f3_n">
      <xsd:simpleType>
        <xsd:restriction base="dms:Choice">
          <xsd:enumeration value="SI"/>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54485F-D05F-4B3C-98C9-1DD30BFC4872}">
  <ds:schemaRefs>
    <ds:schemaRef ds:uri="http://schemas.microsoft.com/sharepoint/v3/contenttype/forms"/>
  </ds:schemaRefs>
</ds:datastoreItem>
</file>

<file path=customXml/itemProps2.xml><?xml version="1.0" encoding="utf-8"?>
<ds:datastoreItem xmlns:ds="http://schemas.openxmlformats.org/officeDocument/2006/customXml" ds:itemID="{854A148A-799C-4BF2-A149-EDFDDE90D344}">
  <ds:schemaRefs>
    <ds:schemaRef ds:uri="http://schemas.microsoft.com/office/2006/metadata/properties"/>
    <ds:schemaRef ds:uri="http://schemas.microsoft.com/office/infopath/2007/PartnerControls"/>
    <ds:schemaRef ds:uri="30777a7d-f844-4aea-995c-9d79590e8acf"/>
  </ds:schemaRefs>
</ds:datastoreItem>
</file>

<file path=customXml/itemProps3.xml><?xml version="1.0" encoding="utf-8"?>
<ds:datastoreItem xmlns:ds="http://schemas.openxmlformats.org/officeDocument/2006/customXml" ds:itemID="{6F455629-B81F-47E9-8B2B-AFBB6632CD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d97a2e-fcb3-421a-b8d7-c61e9a164fff"/>
    <ds:schemaRef ds:uri="30777a7d-f844-4aea-995c-9d79590e8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5BA17B2-BD72-4684-B141-3BB63DD384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2458</Words>
  <Characters>13525</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MACPRO</dc:creator>
  <cp:keywords/>
  <dc:description/>
  <cp:lastModifiedBy>JUAN MANUEL CRUZ PINTO</cp:lastModifiedBy>
  <cp:revision>2</cp:revision>
  <cp:lastPrinted>2020-01-16T13:48:00Z</cp:lastPrinted>
  <dcterms:created xsi:type="dcterms:W3CDTF">2020-01-16T21:08:00Z</dcterms:created>
  <dcterms:modified xsi:type="dcterms:W3CDTF">2020-01-16T21:08:00Z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38234271</vt:i4>
  </property>
  <property fmtid="{D5CDD505-2E9C-101B-9397-08002B2CF9AE}" pid="3" name="ContentTypeId">
    <vt:lpwstr>0x0101002564BE2998953143BCBC6A2ACFCC519E</vt:lpwstr>
  </property>
</Properties>
</file>