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47A8" w14:textId="727986DD" w:rsidR="00F2747A" w:rsidRDefault="00452118" w:rsidP="15CCC4F0">
      <w:pPr>
        <w:jc w:val="center"/>
        <w:rPr>
          <w:rFonts w:ascii="Arial" w:hAnsi="Arial" w:cs="Arial"/>
          <w:b/>
          <w:bCs/>
          <w:sz w:val="22"/>
          <w:szCs w:val="22"/>
        </w:rPr>
      </w:pPr>
      <w:r w:rsidRPr="15CCC4F0">
        <w:rPr>
          <w:rFonts w:ascii="Arial" w:hAnsi="Arial" w:cs="Arial"/>
          <w:b/>
          <w:bCs/>
          <w:sz w:val="22"/>
          <w:szCs w:val="22"/>
        </w:rPr>
        <w:t>INFORME SEGUIMIENTO AL PLAN ANTICORRUPCIÓN Y DE ATENCIÓN AL CIUDADANO Y AL MAPA DE RIESGOS DE CORRUPCIÓN, SEGUNDO CUATRIMESTRE 2019.</w:t>
      </w:r>
    </w:p>
    <w:p w14:paraId="19874A5B" w14:textId="2D378F73" w:rsidR="00452118" w:rsidRDefault="00452118" w:rsidP="15CCC4F0">
      <w:pPr>
        <w:rPr>
          <w:rFonts w:ascii="Arial" w:hAnsi="Arial" w:cs="Arial"/>
          <w:b/>
          <w:bCs/>
          <w:sz w:val="22"/>
          <w:szCs w:val="22"/>
        </w:rPr>
      </w:pPr>
    </w:p>
    <w:p w14:paraId="51601FF7" w14:textId="77777777" w:rsidR="00CB05AE" w:rsidRPr="00851409" w:rsidRDefault="00CB05AE" w:rsidP="15CCC4F0">
      <w:pPr>
        <w:rPr>
          <w:rFonts w:ascii="Arial" w:hAnsi="Arial" w:cs="Arial"/>
          <w:b/>
          <w:bCs/>
          <w:sz w:val="22"/>
          <w:szCs w:val="22"/>
        </w:rPr>
      </w:pPr>
    </w:p>
    <w:p w14:paraId="3968FE59" w14:textId="1BD10E02" w:rsidR="00F2747A" w:rsidRDefault="00F2747A"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OBJETIVO:</w:t>
      </w:r>
    </w:p>
    <w:p w14:paraId="3E131A19" w14:textId="77777777" w:rsidR="00452118" w:rsidRPr="00851409" w:rsidRDefault="00452118" w:rsidP="15CCC4F0">
      <w:pPr>
        <w:ind w:left="-142"/>
        <w:rPr>
          <w:rFonts w:ascii="Arial" w:hAnsi="Arial" w:cs="Arial"/>
          <w:b/>
          <w:bCs/>
          <w:sz w:val="22"/>
          <w:szCs w:val="22"/>
        </w:rPr>
      </w:pPr>
    </w:p>
    <w:p w14:paraId="0BF25C06" w14:textId="1A2181F1" w:rsidR="00F2747A" w:rsidRPr="00851409" w:rsidRDefault="00F2747A" w:rsidP="15CCC4F0">
      <w:pPr>
        <w:ind w:left="-142"/>
        <w:jc w:val="both"/>
        <w:rPr>
          <w:rFonts w:ascii="Arial" w:hAnsi="Arial" w:cs="Arial"/>
          <w:sz w:val="22"/>
          <w:szCs w:val="22"/>
        </w:rPr>
      </w:pPr>
      <w:r w:rsidRPr="15CCC4F0">
        <w:rPr>
          <w:rFonts w:ascii="Arial" w:hAnsi="Arial" w:cs="Arial"/>
          <w:sz w:val="22"/>
          <w:szCs w:val="22"/>
        </w:rPr>
        <w:t xml:space="preserve">Realizar seguimiento y control a la implementación y a los avances de las actividades </w:t>
      </w:r>
      <w:r w:rsidR="00E15880" w:rsidRPr="15CCC4F0">
        <w:rPr>
          <w:rFonts w:ascii="Arial" w:hAnsi="Arial" w:cs="Arial"/>
          <w:sz w:val="22"/>
          <w:szCs w:val="22"/>
        </w:rPr>
        <w:t>establecidas</w:t>
      </w:r>
      <w:r w:rsidRPr="15CCC4F0">
        <w:rPr>
          <w:rFonts w:ascii="Arial" w:hAnsi="Arial" w:cs="Arial"/>
          <w:sz w:val="22"/>
          <w:szCs w:val="22"/>
        </w:rPr>
        <w:t xml:space="preserve"> en el Plan Anticorrupción y Atención al Ciudadano y al Mapa de Riesgos de Corrupción, establecido por la </w:t>
      </w:r>
      <w:r w:rsidR="00452118" w:rsidRPr="15CCC4F0">
        <w:rPr>
          <w:rFonts w:ascii="Arial" w:hAnsi="Arial" w:cs="Arial"/>
          <w:sz w:val="22"/>
          <w:szCs w:val="22"/>
        </w:rPr>
        <w:t>Secretaría de Educación del Distrito - SED</w:t>
      </w:r>
      <w:r w:rsidRPr="15CCC4F0">
        <w:rPr>
          <w:rFonts w:ascii="Arial" w:hAnsi="Arial" w:cs="Arial"/>
          <w:sz w:val="22"/>
          <w:szCs w:val="22"/>
        </w:rPr>
        <w:t xml:space="preserve"> para la vigencia 2019.</w:t>
      </w:r>
    </w:p>
    <w:p w14:paraId="483B2D77" w14:textId="77777777" w:rsidR="00CC7F0F" w:rsidRPr="00851409" w:rsidRDefault="00CC7F0F" w:rsidP="15CCC4F0">
      <w:pPr>
        <w:pStyle w:val="Prrafodelista"/>
        <w:ind w:left="-142"/>
        <w:jc w:val="both"/>
        <w:rPr>
          <w:rFonts w:ascii="Arial" w:hAnsi="Arial" w:cs="Arial"/>
          <w:sz w:val="22"/>
          <w:szCs w:val="22"/>
        </w:rPr>
      </w:pPr>
    </w:p>
    <w:p w14:paraId="757693B1" w14:textId="04AB447F" w:rsidR="00F2747A" w:rsidRDefault="00F2747A"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 xml:space="preserve">ALCANCE:  </w:t>
      </w:r>
    </w:p>
    <w:p w14:paraId="396F7BD4" w14:textId="77777777" w:rsidR="00452118" w:rsidRPr="00452118" w:rsidRDefault="00452118" w:rsidP="15CCC4F0">
      <w:pPr>
        <w:ind w:left="-142"/>
        <w:rPr>
          <w:rFonts w:ascii="Arial" w:hAnsi="Arial" w:cs="Arial"/>
          <w:b/>
          <w:bCs/>
          <w:sz w:val="22"/>
          <w:szCs w:val="22"/>
        </w:rPr>
      </w:pPr>
    </w:p>
    <w:p w14:paraId="610CE0D7" w14:textId="1C7A08B0" w:rsidR="00F2747A" w:rsidRDefault="00F2747A" w:rsidP="15CCC4F0">
      <w:pPr>
        <w:ind w:left="-142"/>
        <w:rPr>
          <w:rFonts w:ascii="Arial" w:hAnsi="Arial" w:cs="Arial"/>
          <w:sz w:val="22"/>
          <w:szCs w:val="22"/>
        </w:rPr>
      </w:pPr>
      <w:r w:rsidRPr="15CCC4F0">
        <w:rPr>
          <w:rFonts w:ascii="Arial" w:hAnsi="Arial" w:cs="Arial"/>
          <w:sz w:val="22"/>
          <w:szCs w:val="22"/>
        </w:rPr>
        <w:t xml:space="preserve">Verificar el cumplimiento y avance de las actividades formuladas en el Plan Anticorrupción y Atención al Ciudadano – PAAC </w:t>
      </w:r>
      <w:r w:rsidR="00683D1A" w:rsidRPr="15CCC4F0">
        <w:rPr>
          <w:rFonts w:ascii="Arial" w:hAnsi="Arial" w:cs="Arial"/>
          <w:sz w:val="22"/>
          <w:szCs w:val="22"/>
        </w:rPr>
        <w:t>v</w:t>
      </w:r>
      <w:r w:rsidR="00452118" w:rsidRPr="15CCC4F0">
        <w:rPr>
          <w:rFonts w:ascii="Arial" w:hAnsi="Arial" w:cs="Arial"/>
          <w:sz w:val="22"/>
          <w:szCs w:val="22"/>
        </w:rPr>
        <w:t>ersión 2</w:t>
      </w:r>
      <w:r w:rsidR="003E324F" w:rsidRPr="15CCC4F0">
        <w:rPr>
          <w:rFonts w:ascii="Arial" w:hAnsi="Arial" w:cs="Arial"/>
          <w:sz w:val="22"/>
          <w:szCs w:val="22"/>
        </w:rPr>
        <w:t>;</w:t>
      </w:r>
      <w:r w:rsidRPr="15CCC4F0">
        <w:rPr>
          <w:rFonts w:ascii="Arial" w:hAnsi="Arial" w:cs="Arial"/>
          <w:sz w:val="22"/>
          <w:szCs w:val="22"/>
        </w:rPr>
        <w:t xml:space="preserve"> as</w:t>
      </w:r>
      <w:r w:rsidR="00D51691" w:rsidRPr="15CCC4F0">
        <w:rPr>
          <w:rFonts w:ascii="Arial" w:hAnsi="Arial" w:cs="Arial"/>
          <w:sz w:val="22"/>
          <w:szCs w:val="22"/>
        </w:rPr>
        <w:t>í como,</w:t>
      </w:r>
      <w:r w:rsidRPr="15CCC4F0">
        <w:rPr>
          <w:rFonts w:ascii="Arial" w:hAnsi="Arial" w:cs="Arial"/>
          <w:sz w:val="22"/>
          <w:szCs w:val="22"/>
        </w:rPr>
        <w:t xml:space="preserve"> los controles y actividades preventivas establecidas en el Mapa de Riesgos de Corrupción</w:t>
      </w:r>
      <w:r w:rsidR="005D7B59" w:rsidRPr="15CCC4F0">
        <w:rPr>
          <w:rFonts w:ascii="Arial" w:hAnsi="Arial" w:cs="Arial"/>
          <w:sz w:val="22"/>
          <w:szCs w:val="22"/>
        </w:rPr>
        <w:t>,</w:t>
      </w:r>
      <w:r w:rsidRPr="15CCC4F0">
        <w:rPr>
          <w:rFonts w:ascii="Arial" w:hAnsi="Arial" w:cs="Arial"/>
          <w:sz w:val="22"/>
          <w:szCs w:val="22"/>
        </w:rPr>
        <w:t xml:space="preserve"> haciendo énfasis en aquellas </w:t>
      </w:r>
      <w:r w:rsidR="00D51691" w:rsidRPr="15CCC4F0">
        <w:rPr>
          <w:rFonts w:ascii="Arial" w:hAnsi="Arial" w:cs="Arial"/>
          <w:sz w:val="22"/>
          <w:szCs w:val="22"/>
        </w:rPr>
        <w:t>actividades que</w:t>
      </w:r>
      <w:r w:rsidRPr="15CCC4F0">
        <w:rPr>
          <w:rFonts w:ascii="Arial" w:hAnsi="Arial" w:cs="Arial"/>
          <w:sz w:val="22"/>
          <w:szCs w:val="22"/>
        </w:rPr>
        <w:t xml:space="preserve"> presentaron cierre </w:t>
      </w:r>
      <w:r w:rsidR="00452118" w:rsidRPr="15CCC4F0">
        <w:rPr>
          <w:rFonts w:ascii="Arial" w:hAnsi="Arial" w:cs="Arial"/>
          <w:sz w:val="22"/>
          <w:szCs w:val="22"/>
        </w:rPr>
        <w:t>el 31 de agosto</w:t>
      </w:r>
      <w:r w:rsidRPr="15CCC4F0">
        <w:rPr>
          <w:rFonts w:ascii="Arial" w:hAnsi="Arial" w:cs="Arial"/>
          <w:sz w:val="22"/>
          <w:szCs w:val="22"/>
        </w:rPr>
        <w:t xml:space="preserve"> de 2019.</w:t>
      </w:r>
    </w:p>
    <w:p w14:paraId="6D2E5A04" w14:textId="77777777" w:rsidR="00452118" w:rsidRDefault="00452118" w:rsidP="15CCC4F0">
      <w:pPr>
        <w:ind w:left="-142"/>
        <w:rPr>
          <w:rFonts w:ascii="Arial" w:hAnsi="Arial" w:cs="Arial"/>
          <w:b/>
          <w:bCs/>
          <w:sz w:val="22"/>
          <w:szCs w:val="22"/>
        </w:rPr>
      </w:pPr>
    </w:p>
    <w:p w14:paraId="5D70FAE2" w14:textId="6AF6A7D5" w:rsidR="6FAF09D4" w:rsidRDefault="6FAF09D4" w:rsidP="15CCC4F0">
      <w:pPr>
        <w:ind w:left="-142"/>
        <w:rPr>
          <w:rFonts w:ascii="Arial" w:hAnsi="Arial" w:cs="Arial"/>
          <w:b/>
          <w:bCs/>
          <w:sz w:val="22"/>
          <w:szCs w:val="22"/>
        </w:rPr>
      </w:pPr>
    </w:p>
    <w:p w14:paraId="517988A2" w14:textId="16F91885" w:rsidR="00F2747A" w:rsidRPr="00851409" w:rsidRDefault="00F2747A"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CRITERIO(S):</w:t>
      </w:r>
    </w:p>
    <w:p w14:paraId="3E7B8F10" w14:textId="77777777" w:rsidR="00F2747A" w:rsidRPr="00851409" w:rsidRDefault="00F2747A" w:rsidP="15CCC4F0">
      <w:pPr>
        <w:ind w:left="-142"/>
        <w:jc w:val="both"/>
        <w:rPr>
          <w:rFonts w:ascii="Arial" w:hAnsi="Arial" w:cs="Arial"/>
          <w:b/>
          <w:bCs/>
          <w:sz w:val="22"/>
          <w:szCs w:val="22"/>
        </w:rPr>
      </w:pPr>
    </w:p>
    <w:p w14:paraId="252C235E" w14:textId="77777777" w:rsidR="00F2747A" w:rsidRPr="00851409" w:rsidRDefault="00F2747A" w:rsidP="15CCC4F0">
      <w:pPr>
        <w:pStyle w:val="NormalWeb"/>
        <w:numPr>
          <w:ilvl w:val="0"/>
          <w:numId w:val="4"/>
        </w:numPr>
        <w:shd w:val="clear" w:color="auto" w:fill="FFFFFF" w:themeFill="background1"/>
        <w:ind w:left="284" w:hanging="426"/>
        <w:jc w:val="both"/>
        <w:rPr>
          <w:rFonts w:ascii="Arial" w:eastAsia="Times New Roman" w:hAnsi="Arial" w:cs="Arial"/>
          <w:sz w:val="22"/>
          <w:szCs w:val="22"/>
          <w:lang w:val="es-ES" w:eastAsia="es-ES"/>
        </w:rPr>
      </w:pPr>
      <w:r w:rsidRPr="0B347FB5">
        <w:rPr>
          <w:rFonts w:ascii="Arial" w:eastAsia="Times New Roman" w:hAnsi="Arial" w:cs="Arial"/>
          <w:sz w:val="22"/>
          <w:szCs w:val="22"/>
          <w:lang w:val="es-ES" w:eastAsia="es-ES"/>
        </w:rPr>
        <w:t>Ley 1474 de 2011 “</w:t>
      </w:r>
      <w:r w:rsidRPr="15CCC4F0">
        <w:rPr>
          <w:rStyle w:val="Textoennegrita"/>
          <w:rFonts w:ascii="Arial" w:hAnsi="Arial" w:cs="Arial"/>
          <w:b w:val="0"/>
          <w:bCs w:val="0"/>
          <w:i/>
          <w:iCs/>
          <w:color w:val="000000"/>
          <w:sz w:val="22"/>
          <w:szCs w:val="22"/>
          <w:shd w:val="clear" w:color="auto" w:fill="FFFFFF"/>
        </w:rPr>
        <w:t>Por la cual se dictan normas orientadas a fortalecer los mecanismos de prevención, investigación y sanción de actos de corrupción y la efectividad del control de la gestión pública</w:t>
      </w:r>
      <w:r w:rsidRPr="00851409">
        <w:rPr>
          <w:rStyle w:val="Textoennegrita"/>
          <w:rFonts w:ascii="Arial" w:hAnsi="Arial" w:cs="Arial"/>
          <w:b w:val="0"/>
          <w:bCs w:val="0"/>
          <w:color w:val="000000"/>
          <w:sz w:val="22"/>
          <w:szCs w:val="22"/>
          <w:shd w:val="clear" w:color="auto" w:fill="FFFFFF"/>
        </w:rPr>
        <w:t xml:space="preserve">”, Artículo 73. </w:t>
      </w:r>
      <w:r w:rsidRPr="0B347FB5">
        <w:rPr>
          <w:rFonts w:ascii="Arial" w:hAnsi="Arial" w:cs="Arial"/>
          <w:color w:val="000000"/>
          <w:sz w:val="22"/>
          <w:szCs w:val="22"/>
          <w:shd w:val="clear" w:color="auto" w:fill="FFFFFF"/>
        </w:rPr>
        <w:t>Plan Anticorrupción y de Atención al Ciudadano.</w:t>
      </w:r>
    </w:p>
    <w:p w14:paraId="29559CB9" w14:textId="77777777" w:rsidR="00F2747A" w:rsidRPr="00851409" w:rsidRDefault="00F2747A" w:rsidP="15CCC4F0">
      <w:pPr>
        <w:pStyle w:val="NormalWeb"/>
        <w:shd w:val="clear" w:color="auto" w:fill="FFFFFF" w:themeFill="background1"/>
        <w:ind w:left="284" w:hanging="426"/>
        <w:jc w:val="both"/>
        <w:rPr>
          <w:rFonts w:ascii="Arial" w:eastAsia="Times New Roman" w:hAnsi="Arial" w:cs="Arial"/>
          <w:sz w:val="22"/>
          <w:szCs w:val="22"/>
          <w:lang w:val="es-ES" w:eastAsia="es-ES"/>
        </w:rPr>
      </w:pPr>
    </w:p>
    <w:p w14:paraId="5B0976E4" w14:textId="0D17387A" w:rsidR="00F2747A" w:rsidRPr="00851409" w:rsidRDefault="00F2747A" w:rsidP="15CCC4F0">
      <w:pPr>
        <w:pStyle w:val="NormalWeb"/>
        <w:numPr>
          <w:ilvl w:val="0"/>
          <w:numId w:val="4"/>
        </w:numPr>
        <w:shd w:val="clear" w:color="auto" w:fill="FFFFFF" w:themeFill="background1"/>
        <w:ind w:left="284" w:hanging="426"/>
        <w:jc w:val="both"/>
        <w:rPr>
          <w:rFonts w:ascii="Arial" w:eastAsia="Times New Roman" w:hAnsi="Arial" w:cs="Arial"/>
          <w:b/>
          <w:bCs/>
          <w:sz w:val="22"/>
          <w:szCs w:val="22"/>
          <w:lang w:val="es-ES" w:eastAsia="es-ES"/>
        </w:rPr>
      </w:pPr>
      <w:r w:rsidRPr="0B347FB5">
        <w:rPr>
          <w:rFonts w:ascii="Arial" w:hAnsi="Arial" w:cs="Arial"/>
          <w:color w:val="000000"/>
          <w:sz w:val="22"/>
          <w:szCs w:val="22"/>
          <w:shd w:val="clear" w:color="auto" w:fill="FFFFFF"/>
        </w:rPr>
        <w:t>Decreto 2641 de 2012 “</w:t>
      </w:r>
      <w:r w:rsidRPr="15CCC4F0">
        <w:rPr>
          <w:rStyle w:val="Textoennegrita"/>
          <w:rFonts w:ascii="Arial" w:hAnsi="Arial" w:cs="Arial"/>
          <w:b w:val="0"/>
          <w:bCs w:val="0"/>
          <w:i/>
          <w:iCs/>
          <w:sz w:val="22"/>
          <w:szCs w:val="22"/>
          <w:shd w:val="clear" w:color="auto" w:fill="FFFFFF"/>
        </w:rPr>
        <w:t>Por el cual se reglamentan los artículos 73 y</w:t>
      </w:r>
      <w:r w:rsidRPr="15CCC4F0">
        <w:rPr>
          <w:rStyle w:val="apple-converted-space"/>
          <w:rFonts w:ascii="Arial" w:hAnsi="Arial" w:cs="Arial"/>
          <w:b/>
          <w:bCs/>
          <w:i/>
          <w:iCs/>
          <w:sz w:val="22"/>
          <w:szCs w:val="22"/>
          <w:shd w:val="clear" w:color="auto" w:fill="FFFFFF"/>
        </w:rPr>
        <w:t> </w:t>
      </w:r>
      <w:r w:rsidRPr="15CCC4F0">
        <w:rPr>
          <w:rFonts w:ascii="Arial" w:hAnsi="Arial" w:cs="Arial"/>
          <w:i/>
          <w:iCs/>
          <w:sz w:val="22"/>
          <w:szCs w:val="22"/>
        </w:rPr>
        <w:t>76</w:t>
      </w:r>
      <w:r w:rsidRPr="15CCC4F0">
        <w:rPr>
          <w:rStyle w:val="apple-converted-space"/>
          <w:rFonts w:ascii="Arial" w:hAnsi="Arial" w:cs="Arial"/>
          <w:b/>
          <w:bCs/>
          <w:i/>
          <w:iCs/>
          <w:sz w:val="22"/>
          <w:szCs w:val="22"/>
          <w:shd w:val="clear" w:color="auto" w:fill="FFFFFF"/>
        </w:rPr>
        <w:t> </w:t>
      </w:r>
      <w:r w:rsidRPr="15CCC4F0">
        <w:rPr>
          <w:rStyle w:val="Textoennegrita"/>
          <w:rFonts w:ascii="Arial" w:hAnsi="Arial" w:cs="Arial"/>
          <w:b w:val="0"/>
          <w:bCs w:val="0"/>
          <w:i/>
          <w:iCs/>
          <w:sz w:val="22"/>
          <w:szCs w:val="22"/>
          <w:shd w:val="clear" w:color="auto" w:fill="FFFFFF"/>
        </w:rPr>
        <w:t>de la Ley 1474 de 2011</w:t>
      </w:r>
      <w:r w:rsidRPr="00851409">
        <w:rPr>
          <w:rStyle w:val="Textoennegrita"/>
          <w:rFonts w:ascii="Arial" w:hAnsi="Arial" w:cs="Arial"/>
          <w:b w:val="0"/>
          <w:bCs w:val="0"/>
          <w:sz w:val="22"/>
          <w:szCs w:val="22"/>
          <w:shd w:val="clear" w:color="auto" w:fill="FFFFFF"/>
        </w:rPr>
        <w:t>”.</w:t>
      </w:r>
    </w:p>
    <w:p w14:paraId="24274859" w14:textId="64CD15AA" w:rsidR="00F2747A" w:rsidRPr="00851409" w:rsidRDefault="00F2747A" w:rsidP="15CCC4F0">
      <w:pPr>
        <w:pStyle w:val="NormalWeb"/>
        <w:shd w:val="clear" w:color="auto" w:fill="FFFFFF" w:themeFill="background1"/>
        <w:ind w:left="-142" w:hanging="426"/>
        <w:jc w:val="both"/>
        <w:rPr>
          <w:rStyle w:val="Textoennegrita"/>
          <w:rFonts w:ascii="Arial" w:hAnsi="Arial" w:cs="Arial"/>
          <w:b w:val="0"/>
          <w:bCs w:val="0"/>
          <w:sz w:val="22"/>
          <w:szCs w:val="22"/>
        </w:rPr>
      </w:pPr>
    </w:p>
    <w:p w14:paraId="7C804793" w14:textId="6AA1FD63" w:rsidR="00F2747A" w:rsidRPr="00851409" w:rsidRDefault="6494777B" w:rsidP="15CCC4F0">
      <w:pPr>
        <w:pStyle w:val="NormalWeb"/>
        <w:numPr>
          <w:ilvl w:val="0"/>
          <w:numId w:val="4"/>
        </w:numPr>
        <w:shd w:val="clear" w:color="auto" w:fill="FFFFFF" w:themeFill="background1"/>
        <w:ind w:left="284" w:hanging="426"/>
        <w:jc w:val="both"/>
        <w:rPr>
          <w:b/>
          <w:bCs/>
          <w:sz w:val="22"/>
          <w:szCs w:val="22"/>
          <w:lang w:val="es-ES" w:eastAsia="es-ES"/>
        </w:rPr>
      </w:pPr>
      <w:r w:rsidRPr="00851409">
        <w:rPr>
          <w:rStyle w:val="Textoennegrita"/>
          <w:rFonts w:ascii="Arial" w:hAnsi="Arial" w:cs="Arial"/>
          <w:b w:val="0"/>
          <w:bCs w:val="0"/>
          <w:sz w:val="22"/>
          <w:szCs w:val="22"/>
          <w:shd w:val="clear" w:color="auto" w:fill="FFFFFF"/>
        </w:rPr>
        <w:t xml:space="preserve">Decreto 124 de 2016 </w:t>
      </w:r>
      <w:r w:rsidRPr="02ABE5BC">
        <w:rPr>
          <w:rStyle w:val="Textoennegrita"/>
          <w:rFonts w:ascii="Arial" w:hAnsi="Arial" w:cs="Arial"/>
          <w:b w:val="0"/>
          <w:bCs w:val="0"/>
          <w:sz w:val="22"/>
          <w:szCs w:val="22"/>
        </w:rPr>
        <w:t>“Por el cual se sustituye el Titulo 4 de la Parte 1 del Libro 2 del Decreto 1081 de 2015, relativo al "Plan Anticorrupción y de Atención al Ciudadano".</w:t>
      </w:r>
    </w:p>
    <w:p w14:paraId="0A71C780" w14:textId="77777777" w:rsidR="00F2747A" w:rsidRPr="00851409" w:rsidRDefault="00F2747A" w:rsidP="15CCC4F0">
      <w:pPr>
        <w:pStyle w:val="NormalWeb"/>
        <w:shd w:val="clear" w:color="auto" w:fill="FFFFFF" w:themeFill="background1"/>
        <w:ind w:left="284" w:hanging="426"/>
        <w:jc w:val="both"/>
        <w:rPr>
          <w:rFonts w:ascii="Arial" w:eastAsia="Times New Roman" w:hAnsi="Arial" w:cs="Arial"/>
          <w:sz w:val="22"/>
          <w:szCs w:val="22"/>
          <w:lang w:val="es-ES" w:eastAsia="es-ES"/>
        </w:rPr>
      </w:pPr>
    </w:p>
    <w:p w14:paraId="025C8F54" w14:textId="02591886" w:rsidR="0B347FB5" w:rsidRDefault="0B347FB5" w:rsidP="15CCC4F0">
      <w:pPr>
        <w:pStyle w:val="Prrafodelista"/>
        <w:numPr>
          <w:ilvl w:val="0"/>
          <w:numId w:val="4"/>
        </w:numPr>
        <w:ind w:left="284" w:hanging="426"/>
        <w:jc w:val="both"/>
        <w:rPr>
          <w:rFonts w:ascii="Arial" w:hAnsi="Arial" w:cs="Arial"/>
          <w:sz w:val="22"/>
          <w:szCs w:val="22"/>
        </w:rPr>
      </w:pPr>
      <w:r w:rsidRPr="15CCC4F0">
        <w:rPr>
          <w:rFonts w:ascii="Arial" w:hAnsi="Arial" w:cs="Arial"/>
          <w:sz w:val="22"/>
          <w:szCs w:val="22"/>
        </w:rPr>
        <w:t>Estrategias para la construcción del Plan Anticorrupción y de Atención al Ciudadano. Versión 2.</w:t>
      </w:r>
    </w:p>
    <w:p w14:paraId="0010869F" w14:textId="0DC6EA7D" w:rsidR="0B347FB5" w:rsidRDefault="0B347FB5" w:rsidP="15CCC4F0">
      <w:pPr>
        <w:ind w:left="-142" w:hanging="426"/>
        <w:jc w:val="both"/>
        <w:rPr>
          <w:rFonts w:ascii="Arial" w:hAnsi="Arial" w:cs="Arial"/>
          <w:sz w:val="22"/>
          <w:szCs w:val="22"/>
        </w:rPr>
      </w:pPr>
    </w:p>
    <w:p w14:paraId="39A798F3" w14:textId="16EC03B4" w:rsidR="0B347FB5" w:rsidRDefault="00FC72DA" w:rsidP="15CCC4F0">
      <w:pPr>
        <w:pStyle w:val="Prrafodelista"/>
        <w:numPr>
          <w:ilvl w:val="0"/>
          <w:numId w:val="4"/>
        </w:numPr>
        <w:ind w:left="284" w:hanging="426"/>
        <w:jc w:val="both"/>
        <w:rPr>
          <w:sz w:val="22"/>
          <w:szCs w:val="22"/>
        </w:rPr>
      </w:pPr>
      <w:hyperlink r:id="rId11">
        <w:r w:rsidR="0B347FB5" w:rsidRPr="15CCC4F0">
          <w:rPr>
            <w:rFonts w:ascii="Arial" w:hAnsi="Arial" w:cs="Arial"/>
            <w:sz w:val="22"/>
            <w:szCs w:val="22"/>
            <w:lang w:val="es-ES"/>
          </w:rPr>
          <w:t xml:space="preserve">Anexo Plan </w:t>
        </w:r>
        <w:r w:rsidR="00F7792E" w:rsidRPr="15CCC4F0">
          <w:rPr>
            <w:rFonts w:ascii="Arial" w:hAnsi="Arial" w:cs="Arial"/>
            <w:sz w:val="22"/>
            <w:szCs w:val="22"/>
            <w:lang w:val="es-ES"/>
          </w:rPr>
          <w:t>Anticorrupción</w:t>
        </w:r>
        <w:r w:rsidR="0B347FB5" w:rsidRPr="15CCC4F0">
          <w:rPr>
            <w:rFonts w:ascii="Arial" w:hAnsi="Arial" w:cs="Arial"/>
            <w:sz w:val="22"/>
            <w:szCs w:val="22"/>
            <w:lang w:val="es-ES"/>
          </w:rPr>
          <w:t xml:space="preserve"> </w:t>
        </w:r>
        <w:r w:rsidR="00F7792E" w:rsidRPr="15CCC4F0">
          <w:rPr>
            <w:rFonts w:ascii="Arial" w:hAnsi="Arial" w:cs="Arial"/>
            <w:sz w:val="22"/>
            <w:szCs w:val="22"/>
            <w:lang w:val="es-ES"/>
          </w:rPr>
          <w:t>Atención</w:t>
        </w:r>
        <w:r w:rsidR="0B347FB5" w:rsidRPr="15CCC4F0">
          <w:rPr>
            <w:rFonts w:ascii="Arial" w:hAnsi="Arial" w:cs="Arial"/>
            <w:sz w:val="22"/>
            <w:szCs w:val="22"/>
            <w:lang w:val="es-ES"/>
          </w:rPr>
          <w:t xml:space="preserve"> al Ciudadano 2019 v2</w:t>
        </w:r>
      </w:hyperlink>
    </w:p>
    <w:p w14:paraId="1B321EE5" w14:textId="77777777" w:rsidR="00452118" w:rsidRDefault="00452118" w:rsidP="15CCC4F0">
      <w:pPr>
        <w:rPr>
          <w:rFonts w:ascii="Arial" w:hAnsi="Arial" w:cs="Arial"/>
          <w:sz w:val="22"/>
          <w:szCs w:val="22"/>
        </w:rPr>
      </w:pPr>
    </w:p>
    <w:p w14:paraId="44A8DA29" w14:textId="77777777" w:rsidR="00F7792E" w:rsidRDefault="00F7792E" w:rsidP="15CCC4F0">
      <w:pPr>
        <w:ind w:left="-142"/>
        <w:rPr>
          <w:rFonts w:ascii="Arial" w:hAnsi="Arial" w:cs="Arial"/>
          <w:b/>
          <w:bCs/>
          <w:sz w:val="22"/>
          <w:szCs w:val="22"/>
        </w:rPr>
      </w:pPr>
    </w:p>
    <w:p w14:paraId="71CB4C7C" w14:textId="52D4AAFC" w:rsidR="15CCC4F0" w:rsidRDefault="15CCC4F0" w:rsidP="15CCC4F0">
      <w:pPr>
        <w:ind w:left="-142"/>
        <w:rPr>
          <w:rFonts w:ascii="Arial" w:hAnsi="Arial" w:cs="Arial"/>
          <w:b/>
          <w:bCs/>
          <w:sz w:val="22"/>
          <w:szCs w:val="22"/>
        </w:rPr>
      </w:pPr>
    </w:p>
    <w:p w14:paraId="462D827B" w14:textId="6C297433" w:rsidR="15CCC4F0" w:rsidRDefault="15CCC4F0" w:rsidP="15CCC4F0">
      <w:pPr>
        <w:ind w:left="-142"/>
        <w:rPr>
          <w:rFonts w:ascii="Arial" w:hAnsi="Arial" w:cs="Arial"/>
          <w:b/>
          <w:bCs/>
          <w:sz w:val="22"/>
          <w:szCs w:val="22"/>
        </w:rPr>
      </w:pPr>
    </w:p>
    <w:p w14:paraId="19CA3AE1" w14:textId="7A3454DF" w:rsidR="00452118" w:rsidRPr="00452118" w:rsidRDefault="00452118"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 xml:space="preserve">METODOLOGÍA/DESCRIPCIÓN DEL TRABAJO REALIZADO:  </w:t>
      </w:r>
    </w:p>
    <w:p w14:paraId="05DF573E" w14:textId="77777777" w:rsidR="00452118" w:rsidRDefault="00452118" w:rsidP="15CCC4F0">
      <w:pPr>
        <w:ind w:left="-142"/>
        <w:jc w:val="both"/>
        <w:rPr>
          <w:rFonts w:ascii="Arial" w:hAnsi="Arial" w:cs="Arial"/>
          <w:sz w:val="22"/>
          <w:szCs w:val="22"/>
        </w:rPr>
      </w:pPr>
    </w:p>
    <w:p w14:paraId="0AC90E22" w14:textId="2E9E7937" w:rsidR="00F95EF4" w:rsidRPr="00851409" w:rsidRDefault="00F95EF4" w:rsidP="15CCC4F0">
      <w:pPr>
        <w:ind w:left="-142"/>
        <w:jc w:val="both"/>
        <w:rPr>
          <w:rFonts w:ascii="Arial" w:hAnsi="Arial" w:cs="Arial"/>
          <w:sz w:val="22"/>
          <w:szCs w:val="22"/>
        </w:rPr>
      </w:pPr>
      <w:r w:rsidRPr="15CCC4F0">
        <w:rPr>
          <w:rFonts w:ascii="Arial" w:hAnsi="Arial" w:cs="Arial"/>
          <w:sz w:val="22"/>
          <w:szCs w:val="22"/>
        </w:rPr>
        <w:t xml:space="preserve">El equipo de la Oficina de Control Interno verificó la aplicación de los lineamientos establecidos en el documento “Estrategias para la construcción del Plan Anticorrupción y de Atención al Ciudadano. Versión 2”, en el Plan Anticorrupción y de Atención al Ciudadano de la </w:t>
      </w:r>
      <w:r w:rsidR="00B77E81" w:rsidRPr="15CCC4F0">
        <w:rPr>
          <w:rFonts w:ascii="Arial" w:hAnsi="Arial" w:cs="Arial"/>
          <w:sz w:val="22"/>
          <w:szCs w:val="22"/>
        </w:rPr>
        <w:t>SED</w:t>
      </w:r>
      <w:r w:rsidR="00DF6DAA" w:rsidRPr="15CCC4F0">
        <w:rPr>
          <w:rFonts w:ascii="Arial" w:hAnsi="Arial" w:cs="Arial"/>
          <w:sz w:val="22"/>
          <w:szCs w:val="22"/>
        </w:rPr>
        <w:t xml:space="preserve"> </w:t>
      </w:r>
      <w:r w:rsidRPr="15CCC4F0">
        <w:rPr>
          <w:rFonts w:ascii="Arial" w:hAnsi="Arial" w:cs="Arial"/>
          <w:sz w:val="22"/>
          <w:szCs w:val="22"/>
        </w:rPr>
        <w:t xml:space="preserve">aprobado para la </w:t>
      </w:r>
      <w:r w:rsidR="007A4935" w:rsidRPr="15CCC4F0">
        <w:rPr>
          <w:rFonts w:ascii="Arial" w:hAnsi="Arial" w:cs="Arial"/>
          <w:sz w:val="22"/>
          <w:szCs w:val="22"/>
        </w:rPr>
        <w:t>vigencia 2019</w:t>
      </w:r>
      <w:r w:rsidR="5AA35DC1" w:rsidRPr="15CCC4F0">
        <w:rPr>
          <w:rFonts w:ascii="Arial" w:hAnsi="Arial" w:cs="Arial"/>
          <w:sz w:val="22"/>
          <w:szCs w:val="22"/>
        </w:rPr>
        <w:t xml:space="preserve"> y publicado con a 31 de agosto de la misma vigencia</w:t>
      </w:r>
      <w:r w:rsidRPr="15CCC4F0">
        <w:rPr>
          <w:rFonts w:ascii="Arial" w:hAnsi="Arial" w:cs="Arial"/>
          <w:sz w:val="22"/>
          <w:szCs w:val="22"/>
        </w:rPr>
        <w:t xml:space="preserve">. </w:t>
      </w:r>
    </w:p>
    <w:p w14:paraId="5E2FD9A9" w14:textId="77777777" w:rsidR="00F95EF4" w:rsidRPr="00851409" w:rsidRDefault="00F95EF4" w:rsidP="15CCC4F0">
      <w:pPr>
        <w:ind w:left="-142"/>
        <w:jc w:val="both"/>
        <w:rPr>
          <w:rFonts w:ascii="Arial" w:hAnsi="Arial" w:cs="Arial"/>
          <w:sz w:val="22"/>
          <w:szCs w:val="22"/>
        </w:rPr>
      </w:pPr>
    </w:p>
    <w:p w14:paraId="6CBE01C8" w14:textId="3A9FB6D5" w:rsidR="00F95EF4" w:rsidRPr="00851409" w:rsidRDefault="00F95EF4" w:rsidP="15CCC4F0">
      <w:pPr>
        <w:ind w:left="-142"/>
        <w:jc w:val="both"/>
        <w:rPr>
          <w:rFonts w:ascii="Arial" w:hAnsi="Arial" w:cs="Arial"/>
          <w:sz w:val="22"/>
          <w:szCs w:val="22"/>
        </w:rPr>
      </w:pPr>
      <w:r w:rsidRPr="15CCC4F0">
        <w:rPr>
          <w:rFonts w:ascii="Arial" w:hAnsi="Arial" w:cs="Arial"/>
          <w:sz w:val="22"/>
          <w:szCs w:val="22"/>
        </w:rPr>
        <w:t xml:space="preserve">Frente a los aspectos generales establecidos en la Estrategia, se contrastaron las actividades adelantas por la </w:t>
      </w:r>
      <w:r w:rsidR="00B77E81" w:rsidRPr="15CCC4F0">
        <w:rPr>
          <w:rFonts w:ascii="Arial" w:hAnsi="Arial" w:cs="Arial"/>
          <w:sz w:val="22"/>
          <w:szCs w:val="22"/>
        </w:rPr>
        <w:t>SED</w:t>
      </w:r>
      <w:r w:rsidRPr="15CCC4F0">
        <w:rPr>
          <w:rFonts w:ascii="Arial" w:hAnsi="Arial" w:cs="Arial"/>
          <w:sz w:val="22"/>
          <w:szCs w:val="22"/>
        </w:rPr>
        <w:t xml:space="preserve"> respecto a la elaboración y consolidación, Objetivos, Socialización, Publicación, Promoción y Divulgación del Plan Anticorrupción y de Atención al Ciudadano</w:t>
      </w:r>
      <w:r w:rsidR="00803756" w:rsidRPr="15CCC4F0">
        <w:rPr>
          <w:rFonts w:ascii="Arial" w:hAnsi="Arial" w:cs="Arial"/>
          <w:sz w:val="22"/>
          <w:szCs w:val="22"/>
        </w:rPr>
        <w:t>, vigencia 2019</w:t>
      </w:r>
      <w:r w:rsidRPr="15CCC4F0">
        <w:rPr>
          <w:rFonts w:ascii="Arial" w:hAnsi="Arial" w:cs="Arial"/>
          <w:sz w:val="22"/>
          <w:szCs w:val="22"/>
        </w:rPr>
        <w:t>.</w:t>
      </w:r>
    </w:p>
    <w:p w14:paraId="50574A3E" w14:textId="77777777" w:rsidR="00F95EF4" w:rsidRPr="00851409" w:rsidRDefault="00F95EF4" w:rsidP="15CCC4F0">
      <w:pPr>
        <w:ind w:left="-142"/>
        <w:jc w:val="both"/>
        <w:rPr>
          <w:rFonts w:ascii="Arial" w:hAnsi="Arial" w:cs="Arial"/>
          <w:sz w:val="22"/>
          <w:szCs w:val="22"/>
        </w:rPr>
      </w:pPr>
    </w:p>
    <w:p w14:paraId="65CE41F7" w14:textId="0C5529A0" w:rsidR="00B77E81" w:rsidRDefault="00287A3C" w:rsidP="15CCC4F0">
      <w:pPr>
        <w:ind w:left="-142"/>
        <w:jc w:val="both"/>
        <w:rPr>
          <w:rFonts w:ascii="Arial" w:hAnsi="Arial" w:cs="Arial"/>
          <w:sz w:val="22"/>
          <w:szCs w:val="22"/>
        </w:rPr>
      </w:pPr>
      <w:r w:rsidRPr="15CCC4F0">
        <w:rPr>
          <w:rFonts w:ascii="Arial" w:hAnsi="Arial" w:cs="Arial"/>
          <w:sz w:val="22"/>
          <w:szCs w:val="22"/>
        </w:rPr>
        <w:t>Respecto</w:t>
      </w:r>
      <w:r w:rsidR="00F95EF4" w:rsidRPr="15CCC4F0">
        <w:rPr>
          <w:rFonts w:ascii="Arial" w:hAnsi="Arial" w:cs="Arial"/>
          <w:sz w:val="22"/>
          <w:szCs w:val="22"/>
        </w:rPr>
        <w:t xml:space="preserve"> a la publicación del Plan Anticorrupción y de Atención al Ciudadano y del Mapa de Riesgos de Corrupción de la </w:t>
      </w:r>
      <w:r w:rsidR="00B77E81" w:rsidRPr="15CCC4F0">
        <w:rPr>
          <w:rFonts w:ascii="Arial" w:hAnsi="Arial" w:cs="Arial"/>
          <w:sz w:val="22"/>
          <w:szCs w:val="22"/>
        </w:rPr>
        <w:t>SED</w:t>
      </w:r>
      <w:r w:rsidR="00F95EF4" w:rsidRPr="15CCC4F0">
        <w:rPr>
          <w:rFonts w:ascii="Arial" w:hAnsi="Arial" w:cs="Arial"/>
          <w:sz w:val="22"/>
          <w:szCs w:val="22"/>
        </w:rPr>
        <w:t xml:space="preserve"> </w:t>
      </w:r>
      <w:r w:rsidR="00B77E81" w:rsidRPr="15CCC4F0">
        <w:rPr>
          <w:rFonts w:ascii="Arial" w:hAnsi="Arial" w:cs="Arial"/>
          <w:sz w:val="22"/>
          <w:szCs w:val="22"/>
        </w:rPr>
        <w:t>versión 2</w:t>
      </w:r>
      <w:r w:rsidR="00F95EF4" w:rsidRPr="15CCC4F0">
        <w:rPr>
          <w:rFonts w:ascii="Arial" w:hAnsi="Arial" w:cs="Arial"/>
          <w:sz w:val="22"/>
          <w:szCs w:val="22"/>
        </w:rPr>
        <w:t xml:space="preserve">, ésta se realizó </w:t>
      </w:r>
      <w:r w:rsidR="00D81257" w:rsidRPr="15CCC4F0">
        <w:rPr>
          <w:rFonts w:ascii="Arial" w:hAnsi="Arial" w:cs="Arial"/>
          <w:sz w:val="22"/>
          <w:szCs w:val="22"/>
        </w:rPr>
        <w:t>por medio</w:t>
      </w:r>
      <w:r w:rsidR="00F95EF4" w:rsidRPr="15CCC4F0">
        <w:rPr>
          <w:rFonts w:ascii="Arial" w:hAnsi="Arial" w:cs="Arial"/>
          <w:sz w:val="22"/>
          <w:szCs w:val="22"/>
        </w:rPr>
        <w:t xml:space="preserve"> de la página web de la </w:t>
      </w:r>
      <w:r w:rsidR="00B77E81" w:rsidRPr="15CCC4F0">
        <w:rPr>
          <w:rFonts w:ascii="Arial" w:hAnsi="Arial" w:cs="Arial"/>
          <w:sz w:val="22"/>
          <w:szCs w:val="22"/>
        </w:rPr>
        <w:t>Entidad</w:t>
      </w:r>
      <w:r w:rsidR="00F95EF4" w:rsidRPr="15CCC4F0">
        <w:rPr>
          <w:rFonts w:ascii="Arial" w:hAnsi="Arial" w:cs="Arial"/>
          <w:sz w:val="22"/>
          <w:szCs w:val="22"/>
        </w:rPr>
        <w:t xml:space="preserve">.  </w:t>
      </w:r>
    </w:p>
    <w:p w14:paraId="06532671" w14:textId="77777777" w:rsidR="00B77E81" w:rsidRDefault="00B77E81" w:rsidP="15CCC4F0">
      <w:pPr>
        <w:ind w:left="-142"/>
        <w:rPr>
          <w:rFonts w:ascii="Arial" w:hAnsi="Arial" w:cs="Arial"/>
          <w:sz w:val="22"/>
          <w:szCs w:val="22"/>
        </w:rPr>
      </w:pPr>
    </w:p>
    <w:p w14:paraId="67870A81" w14:textId="66E98595" w:rsidR="004372EA" w:rsidRDefault="7ACB1D48" w:rsidP="15CCC4F0">
      <w:pPr>
        <w:ind w:left="-142"/>
        <w:rPr>
          <w:rFonts w:ascii="Arial" w:hAnsi="Arial" w:cs="Arial"/>
          <w:sz w:val="22"/>
          <w:szCs w:val="22"/>
        </w:rPr>
      </w:pPr>
      <w:r w:rsidRPr="15CCC4F0">
        <w:rPr>
          <w:rFonts w:ascii="Arial" w:hAnsi="Arial" w:cs="Arial"/>
          <w:sz w:val="22"/>
          <w:szCs w:val="22"/>
        </w:rPr>
        <w:t>Los instrumentos anteriormente enunciados pueden ser consultados en el siguiente enlace:</w:t>
      </w:r>
    </w:p>
    <w:p w14:paraId="648AD1B0" w14:textId="3DDD2DF3" w:rsidR="004372EA" w:rsidRDefault="004372EA" w:rsidP="15CCC4F0">
      <w:pPr>
        <w:ind w:left="-142"/>
        <w:rPr>
          <w:rFonts w:ascii="Arial" w:hAnsi="Arial" w:cs="Arial"/>
          <w:sz w:val="22"/>
          <w:szCs w:val="22"/>
        </w:rPr>
      </w:pPr>
    </w:p>
    <w:p w14:paraId="5B645DEB" w14:textId="0D099CEE" w:rsidR="004372EA" w:rsidRDefault="00FC72DA" w:rsidP="15CCC4F0">
      <w:pPr>
        <w:ind w:left="-142"/>
        <w:rPr>
          <w:rFonts w:ascii="Arial" w:hAnsi="Arial" w:cs="Arial"/>
          <w:sz w:val="22"/>
          <w:szCs w:val="22"/>
        </w:rPr>
      </w:pPr>
      <w:hyperlink r:id="rId12">
        <w:r w:rsidR="7ACB1D48" w:rsidRPr="15CCC4F0">
          <w:rPr>
            <w:rStyle w:val="Hipervnculo"/>
            <w:rFonts w:ascii="Arial" w:hAnsi="Arial" w:cs="Arial"/>
            <w:sz w:val="22"/>
            <w:szCs w:val="22"/>
          </w:rPr>
          <w:t>https://www.educacionbogota.edu.co/portal_institucional/sites/default/files/inline-files/Anexo%20Plan%20Anticorrupcion%20Atencion%20al%20Ciudadano%202019%20v2.xlsx</w:t>
        </w:r>
      </w:hyperlink>
    </w:p>
    <w:p w14:paraId="5DEAEAA4" w14:textId="77777777" w:rsidR="00B77E81" w:rsidRPr="00851409" w:rsidRDefault="00B77E81" w:rsidP="15CCC4F0">
      <w:pPr>
        <w:ind w:left="-142"/>
        <w:jc w:val="both"/>
        <w:rPr>
          <w:rFonts w:ascii="Arial" w:hAnsi="Arial" w:cs="Arial"/>
          <w:sz w:val="22"/>
          <w:szCs w:val="22"/>
        </w:rPr>
      </w:pPr>
    </w:p>
    <w:p w14:paraId="2019A4D0" w14:textId="1B53CDED" w:rsidR="004F70CA" w:rsidRPr="00851409" w:rsidRDefault="004F70CA" w:rsidP="15CCC4F0">
      <w:pPr>
        <w:ind w:left="-142"/>
        <w:jc w:val="both"/>
        <w:rPr>
          <w:rFonts w:ascii="Arial" w:hAnsi="Arial" w:cs="Arial"/>
          <w:sz w:val="22"/>
          <w:szCs w:val="22"/>
        </w:rPr>
      </w:pPr>
      <w:r w:rsidRPr="15CCC4F0">
        <w:rPr>
          <w:rFonts w:ascii="Arial" w:hAnsi="Arial" w:cs="Arial"/>
          <w:sz w:val="22"/>
          <w:szCs w:val="22"/>
        </w:rPr>
        <w:t>Frente al seguimiento y control a la implementación y avances de las actividades consignadas en el Plan Anticorrupción y Atención al Ciudadano y en el Mapa de Ri</w:t>
      </w:r>
      <w:r w:rsidR="008B7F86" w:rsidRPr="15CCC4F0">
        <w:rPr>
          <w:rFonts w:ascii="Arial" w:hAnsi="Arial" w:cs="Arial"/>
          <w:sz w:val="22"/>
          <w:szCs w:val="22"/>
        </w:rPr>
        <w:t>esgos de Corrupción</w:t>
      </w:r>
      <w:r w:rsidR="00B77E81" w:rsidRPr="15CCC4F0">
        <w:rPr>
          <w:rFonts w:ascii="Arial" w:hAnsi="Arial" w:cs="Arial"/>
          <w:sz w:val="22"/>
          <w:szCs w:val="22"/>
        </w:rPr>
        <w:t xml:space="preserve"> versión 2</w:t>
      </w:r>
      <w:r w:rsidR="00C31BA2" w:rsidRPr="15CCC4F0">
        <w:rPr>
          <w:rFonts w:ascii="Arial" w:hAnsi="Arial" w:cs="Arial"/>
          <w:sz w:val="22"/>
          <w:szCs w:val="22"/>
        </w:rPr>
        <w:t>,</w:t>
      </w:r>
      <w:r w:rsidRPr="15CCC4F0">
        <w:rPr>
          <w:rFonts w:ascii="Arial" w:hAnsi="Arial" w:cs="Arial"/>
          <w:sz w:val="22"/>
          <w:szCs w:val="22"/>
        </w:rPr>
        <w:t xml:space="preserve"> a cargo de </w:t>
      </w:r>
      <w:r w:rsidR="00FC199F" w:rsidRPr="15CCC4F0">
        <w:rPr>
          <w:rFonts w:ascii="Arial" w:hAnsi="Arial" w:cs="Arial"/>
          <w:sz w:val="22"/>
          <w:szCs w:val="22"/>
        </w:rPr>
        <w:t>la Oficina de Control Interno,</w:t>
      </w:r>
      <w:r w:rsidRPr="15CCC4F0">
        <w:rPr>
          <w:rFonts w:ascii="Arial" w:hAnsi="Arial" w:cs="Arial"/>
          <w:sz w:val="22"/>
          <w:szCs w:val="22"/>
        </w:rPr>
        <w:t xml:space="preserve"> el pasado </w:t>
      </w:r>
      <w:r w:rsidR="00B77E81" w:rsidRPr="15CCC4F0">
        <w:rPr>
          <w:rFonts w:ascii="Arial" w:hAnsi="Arial" w:cs="Arial"/>
          <w:sz w:val="22"/>
          <w:szCs w:val="22"/>
        </w:rPr>
        <w:t>27</w:t>
      </w:r>
      <w:r w:rsidRPr="15CCC4F0">
        <w:rPr>
          <w:rFonts w:ascii="Arial" w:hAnsi="Arial" w:cs="Arial"/>
          <w:color w:val="000000" w:themeColor="text1"/>
          <w:sz w:val="22"/>
          <w:szCs w:val="22"/>
        </w:rPr>
        <w:t>/</w:t>
      </w:r>
      <w:r w:rsidR="00B77E81" w:rsidRPr="15CCC4F0">
        <w:rPr>
          <w:rFonts w:ascii="Arial" w:hAnsi="Arial" w:cs="Arial"/>
          <w:color w:val="000000" w:themeColor="text1"/>
          <w:sz w:val="22"/>
          <w:szCs w:val="22"/>
        </w:rPr>
        <w:t>08</w:t>
      </w:r>
      <w:r w:rsidRPr="15CCC4F0">
        <w:rPr>
          <w:rFonts w:ascii="Arial" w:hAnsi="Arial" w:cs="Arial"/>
          <w:color w:val="000000" w:themeColor="text1"/>
          <w:sz w:val="22"/>
          <w:szCs w:val="22"/>
        </w:rPr>
        <w:t>/201</w:t>
      </w:r>
      <w:r w:rsidR="00EC6915" w:rsidRPr="15CCC4F0">
        <w:rPr>
          <w:rFonts w:ascii="Arial" w:hAnsi="Arial" w:cs="Arial"/>
          <w:color w:val="000000" w:themeColor="text1"/>
          <w:sz w:val="22"/>
          <w:szCs w:val="22"/>
        </w:rPr>
        <w:t>9</w:t>
      </w:r>
      <w:r w:rsidRPr="15CCC4F0">
        <w:rPr>
          <w:rFonts w:ascii="Arial" w:hAnsi="Arial" w:cs="Arial"/>
          <w:color w:val="000000" w:themeColor="text1"/>
          <w:sz w:val="22"/>
          <w:szCs w:val="22"/>
        </w:rPr>
        <w:t xml:space="preserve"> </w:t>
      </w:r>
      <w:r w:rsidR="00B77E81" w:rsidRPr="15CCC4F0">
        <w:rPr>
          <w:rFonts w:ascii="Arial" w:hAnsi="Arial" w:cs="Arial"/>
          <w:sz w:val="22"/>
          <w:szCs w:val="22"/>
        </w:rPr>
        <w:t>el Jefe de la O</w:t>
      </w:r>
      <w:r w:rsidRPr="15CCC4F0">
        <w:rPr>
          <w:rFonts w:ascii="Arial" w:hAnsi="Arial" w:cs="Arial"/>
          <w:sz w:val="22"/>
          <w:szCs w:val="22"/>
        </w:rPr>
        <w:t>ficina remi</w:t>
      </w:r>
      <w:r w:rsidR="009D7D98" w:rsidRPr="15CCC4F0">
        <w:rPr>
          <w:rFonts w:ascii="Arial" w:hAnsi="Arial" w:cs="Arial"/>
          <w:sz w:val="22"/>
          <w:szCs w:val="22"/>
        </w:rPr>
        <w:t xml:space="preserve">tió mediante </w:t>
      </w:r>
      <w:r w:rsidR="00B77E81" w:rsidRPr="15CCC4F0">
        <w:rPr>
          <w:rFonts w:ascii="Arial" w:hAnsi="Arial" w:cs="Arial"/>
          <w:sz w:val="22"/>
          <w:szCs w:val="22"/>
        </w:rPr>
        <w:t>memorando No I-2019-72758</w:t>
      </w:r>
      <w:r w:rsidRPr="15CCC4F0">
        <w:rPr>
          <w:rFonts w:ascii="Arial" w:hAnsi="Arial" w:cs="Arial"/>
          <w:sz w:val="22"/>
          <w:szCs w:val="22"/>
        </w:rPr>
        <w:t xml:space="preserve"> a los responsables de ejecución</w:t>
      </w:r>
      <w:r w:rsidR="00B77E81" w:rsidRPr="15CCC4F0">
        <w:rPr>
          <w:rFonts w:ascii="Arial" w:hAnsi="Arial" w:cs="Arial"/>
          <w:sz w:val="22"/>
          <w:szCs w:val="22"/>
        </w:rPr>
        <w:t xml:space="preserve"> de actividades, la solicitud de información</w:t>
      </w:r>
      <w:r w:rsidRPr="15CCC4F0">
        <w:rPr>
          <w:rFonts w:ascii="Arial" w:hAnsi="Arial" w:cs="Arial"/>
          <w:sz w:val="22"/>
          <w:szCs w:val="22"/>
        </w:rPr>
        <w:t xml:space="preserve">, con el fin </w:t>
      </w:r>
      <w:r w:rsidR="00B77E81" w:rsidRPr="15CCC4F0">
        <w:rPr>
          <w:rFonts w:ascii="Arial" w:hAnsi="Arial" w:cs="Arial"/>
          <w:sz w:val="22"/>
          <w:szCs w:val="22"/>
        </w:rPr>
        <w:t>de que</w:t>
      </w:r>
      <w:r w:rsidRPr="15CCC4F0">
        <w:rPr>
          <w:rFonts w:ascii="Arial" w:hAnsi="Arial" w:cs="Arial"/>
          <w:sz w:val="22"/>
          <w:szCs w:val="22"/>
        </w:rPr>
        <w:t xml:space="preserve"> se allegaran las observaciones de avance y/o cump</w:t>
      </w:r>
      <w:r w:rsidR="00B77E81" w:rsidRPr="15CCC4F0">
        <w:rPr>
          <w:rFonts w:ascii="Arial" w:hAnsi="Arial" w:cs="Arial"/>
          <w:sz w:val="22"/>
          <w:szCs w:val="22"/>
        </w:rPr>
        <w:t>limiento, junto a sus respectivas evidencias</w:t>
      </w:r>
      <w:r w:rsidRPr="15CCC4F0">
        <w:rPr>
          <w:rFonts w:ascii="Arial" w:hAnsi="Arial" w:cs="Arial"/>
          <w:sz w:val="22"/>
          <w:szCs w:val="22"/>
        </w:rPr>
        <w:t>.</w:t>
      </w:r>
    </w:p>
    <w:p w14:paraId="12D48B65" w14:textId="77777777" w:rsidR="004F70CA" w:rsidRPr="00851409" w:rsidRDefault="004F70CA" w:rsidP="15CCC4F0">
      <w:pPr>
        <w:ind w:left="-142"/>
        <w:rPr>
          <w:rFonts w:ascii="Arial" w:hAnsi="Arial" w:cs="Arial"/>
          <w:sz w:val="22"/>
          <w:szCs w:val="22"/>
        </w:rPr>
      </w:pPr>
    </w:p>
    <w:p w14:paraId="7EF44E45" w14:textId="4C56581A" w:rsidR="004F70CA" w:rsidRPr="005704B9" w:rsidRDefault="004F70CA" w:rsidP="15CCC4F0">
      <w:pPr>
        <w:ind w:left="-142"/>
        <w:jc w:val="both"/>
        <w:rPr>
          <w:rFonts w:ascii="Arial" w:hAnsi="Arial" w:cs="Arial"/>
          <w:sz w:val="22"/>
          <w:szCs w:val="22"/>
        </w:rPr>
      </w:pPr>
      <w:r w:rsidRPr="15CCC4F0">
        <w:rPr>
          <w:rFonts w:ascii="Arial" w:hAnsi="Arial" w:cs="Arial"/>
          <w:sz w:val="22"/>
          <w:szCs w:val="22"/>
        </w:rPr>
        <w:t>A continuación, se presentan los resultados de la verificación realizada por el equipo de la Oficina Control Interno, de acuerdo a la información allegada por los responsab</w:t>
      </w:r>
      <w:r w:rsidR="007D0385" w:rsidRPr="15CCC4F0">
        <w:rPr>
          <w:rFonts w:ascii="Arial" w:hAnsi="Arial" w:cs="Arial"/>
          <w:sz w:val="22"/>
          <w:szCs w:val="22"/>
        </w:rPr>
        <w:t xml:space="preserve">les de ejecución con corte al </w:t>
      </w:r>
      <w:r w:rsidR="00B77E81" w:rsidRPr="15CCC4F0">
        <w:rPr>
          <w:rFonts w:ascii="Arial" w:hAnsi="Arial"/>
          <w:sz w:val="22"/>
          <w:szCs w:val="22"/>
        </w:rPr>
        <w:t>31/08</w:t>
      </w:r>
      <w:r w:rsidRPr="15CCC4F0">
        <w:rPr>
          <w:rFonts w:ascii="Arial" w:hAnsi="Arial"/>
          <w:sz w:val="22"/>
          <w:szCs w:val="22"/>
        </w:rPr>
        <w:t>/2019:</w:t>
      </w:r>
    </w:p>
    <w:p w14:paraId="70F0C8BB" w14:textId="6FB7328D" w:rsidR="00F2747A" w:rsidRDefault="00F2747A" w:rsidP="15CCC4F0">
      <w:pPr>
        <w:rPr>
          <w:rFonts w:ascii="Arial" w:hAnsi="Arial" w:cs="Arial"/>
          <w:sz w:val="22"/>
          <w:szCs w:val="22"/>
        </w:rPr>
      </w:pPr>
    </w:p>
    <w:p w14:paraId="365DB0DD" w14:textId="37B42D4A" w:rsidR="001206D8" w:rsidRPr="001206D8" w:rsidRDefault="003B6D98"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PLAN ANTICORRUPCIÓN Y DE ATENCIÓN AL CIUDADANO</w:t>
      </w:r>
      <w:r w:rsidR="006A28E6" w:rsidRPr="15CCC4F0">
        <w:rPr>
          <w:rFonts w:ascii="Arial" w:hAnsi="Arial" w:cs="Arial"/>
          <w:b/>
          <w:bCs/>
          <w:sz w:val="22"/>
          <w:szCs w:val="22"/>
        </w:rPr>
        <w:t xml:space="preserve"> ACUMULADO</w:t>
      </w:r>
    </w:p>
    <w:p w14:paraId="046DDB0D" w14:textId="77777777" w:rsidR="003B6D98" w:rsidRPr="00851409" w:rsidRDefault="003B6D98" w:rsidP="15CCC4F0">
      <w:pPr>
        <w:rPr>
          <w:rFonts w:ascii="Arial" w:hAnsi="Arial" w:cs="Arial"/>
          <w:sz w:val="22"/>
          <w:szCs w:val="22"/>
        </w:rPr>
      </w:pPr>
    </w:p>
    <w:p w14:paraId="39E45BC5" w14:textId="6DE34490" w:rsidR="00A92AF0" w:rsidRPr="00851409" w:rsidRDefault="00A92AF0" w:rsidP="15CCC4F0">
      <w:pPr>
        <w:ind w:left="-142"/>
        <w:jc w:val="both"/>
        <w:rPr>
          <w:rFonts w:ascii="Arial" w:hAnsi="Arial" w:cs="Arial"/>
          <w:sz w:val="22"/>
          <w:szCs w:val="22"/>
        </w:rPr>
      </w:pPr>
      <w:r w:rsidRPr="15CCC4F0">
        <w:rPr>
          <w:rFonts w:ascii="Arial" w:hAnsi="Arial" w:cs="Arial"/>
          <w:sz w:val="22"/>
          <w:szCs w:val="22"/>
        </w:rPr>
        <w:t>El Plan Anticorrupción y de</w:t>
      </w:r>
      <w:r w:rsidR="00B77E81" w:rsidRPr="15CCC4F0">
        <w:rPr>
          <w:rFonts w:ascii="Arial" w:hAnsi="Arial" w:cs="Arial"/>
          <w:sz w:val="22"/>
          <w:szCs w:val="22"/>
        </w:rPr>
        <w:t xml:space="preserve"> Atención al Ciudadano versión 2</w:t>
      </w:r>
      <w:r w:rsidRPr="15CCC4F0">
        <w:rPr>
          <w:rFonts w:ascii="Arial" w:hAnsi="Arial" w:cs="Arial"/>
          <w:sz w:val="22"/>
          <w:szCs w:val="22"/>
        </w:rPr>
        <w:t xml:space="preserve">, establecido por la </w:t>
      </w:r>
      <w:r w:rsidR="00B77E81" w:rsidRPr="15CCC4F0">
        <w:rPr>
          <w:rFonts w:ascii="Arial" w:hAnsi="Arial" w:cs="Arial"/>
          <w:sz w:val="22"/>
          <w:szCs w:val="22"/>
        </w:rPr>
        <w:t>SED</w:t>
      </w:r>
      <w:r w:rsidRPr="15CCC4F0">
        <w:rPr>
          <w:rFonts w:ascii="Arial" w:hAnsi="Arial" w:cs="Arial"/>
          <w:sz w:val="22"/>
          <w:szCs w:val="22"/>
        </w:rPr>
        <w:t xml:space="preserve"> </w:t>
      </w:r>
      <w:r w:rsidR="00AA7311" w:rsidRPr="15CCC4F0">
        <w:rPr>
          <w:rFonts w:ascii="Arial" w:hAnsi="Arial" w:cs="Arial"/>
          <w:sz w:val="22"/>
          <w:szCs w:val="22"/>
        </w:rPr>
        <w:t>para</w:t>
      </w:r>
      <w:r w:rsidRPr="15CCC4F0">
        <w:rPr>
          <w:rFonts w:ascii="Arial" w:hAnsi="Arial" w:cs="Arial"/>
          <w:sz w:val="22"/>
          <w:szCs w:val="22"/>
        </w:rPr>
        <w:t xml:space="preserve"> la vigencia </w:t>
      </w:r>
      <w:r w:rsidR="001041E6" w:rsidRPr="15CCC4F0">
        <w:rPr>
          <w:rFonts w:ascii="Arial" w:hAnsi="Arial" w:cs="Arial"/>
          <w:sz w:val="22"/>
          <w:szCs w:val="22"/>
        </w:rPr>
        <w:t>2019</w:t>
      </w:r>
      <w:r w:rsidRPr="15CCC4F0">
        <w:rPr>
          <w:rFonts w:ascii="Arial" w:hAnsi="Arial" w:cs="Arial"/>
          <w:sz w:val="22"/>
          <w:szCs w:val="22"/>
        </w:rPr>
        <w:t xml:space="preserve">, está </w:t>
      </w:r>
      <w:r w:rsidR="006C3E1E" w:rsidRPr="15CCC4F0">
        <w:rPr>
          <w:rFonts w:ascii="Arial" w:hAnsi="Arial" w:cs="Arial"/>
          <w:sz w:val="22"/>
          <w:szCs w:val="22"/>
        </w:rPr>
        <w:t>conformado</w:t>
      </w:r>
      <w:r w:rsidRPr="15CCC4F0">
        <w:rPr>
          <w:rFonts w:ascii="Arial" w:hAnsi="Arial" w:cs="Arial"/>
          <w:sz w:val="22"/>
          <w:szCs w:val="22"/>
        </w:rPr>
        <w:t xml:space="preserve"> por </w:t>
      </w:r>
      <w:r w:rsidR="001206D8" w:rsidRPr="15CCC4F0">
        <w:rPr>
          <w:rFonts w:ascii="Arial" w:hAnsi="Arial" w:cs="Arial"/>
          <w:sz w:val="22"/>
          <w:szCs w:val="22"/>
        </w:rPr>
        <w:t>7</w:t>
      </w:r>
      <w:r w:rsidR="000514EC" w:rsidRPr="15CCC4F0">
        <w:rPr>
          <w:rFonts w:ascii="Arial" w:hAnsi="Arial" w:cs="Arial"/>
          <w:sz w:val="22"/>
          <w:szCs w:val="22"/>
        </w:rPr>
        <w:t>4</w:t>
      </w:r>
      <w:r w:rsidRPr="15CCC4F0">
        <w:rPr>
          <w:rFonts w:ascii="Arial" w:hAnsi="Arial" w:cs="Arial"/>
          <w:sz w:val="22"/>
          <w:szCs w:val="22"/>
        </w:rPr>
        <w:t xml:space="preserve"> actividades. </w:t>
      </w:r>
      <w:r w:rsidR="001041E6" w:rsidRPr="15CCC4F0">
        <w:rPr>
          <w:rFonts w:ascii="Arial" w:hAnsi="Arial" w:cs="Arial"/>
          <w:sz w:val="22"/>
          <w:szCs w:val="22"/>
        </w:rPr>
        <w:t>Cabe resaltar</w:t>
      </w:r>
      <w:r w:rsidRPr="15CCC4F0">
        <w:rPr>
          <w:rFonts w:ascii="Arial" w:hAnsi="Arial" w:cs="Arial"/>
          <w:sz w:val="22"/>
          <w:szCs w:val="22"/>
        </w:rPr>
        <w:t xml:space="preserve"> que, cada actividad </w:t>
      </w:r>
      <w:r w:rsidR="0094212E" w:rsidRPr="15CCC4F0">
        <w:rPr>
          <w:rFonts w:ascii="Arial" w:hAnsi="Arial" w:cs="Arial"/>
          <w:sz w:val="22"/>
          <w:szCs w:val="22"/>
        </w:rPr>
        <w:t>cuenta con</w:t>
      </w:r>
      <w:r w:rsidR="003816C4" w:rsidRPr="15CCC4F0">
        <w:rPr>
          <w:rFonts w:ascii="Arial" w:hAnsi="Arial" w:cs="Arial"/>
          <w:sz w:val="22"/>
          <w:szCs w:val="22"/>
        </w:rPr>
        <w:t xml:space="preserve"> una frecuencia de ejecución y</w:t>
      </w:r>
      <w:r w:rsidR="0094212E" w:rsidRPr="15CCC4F0">
        <w:rPr>
          <w:rFonts w:ascii="Arial" w:hAnsi="Arial" w:cs="Arial"/>
          <w:sz w:val="22"/>
          <w:szCs w:val="22"/>
        </w:rPr>
        <w:t xml:space="preserve"> </w:t>
      </w:r>
      <w:r w:rsidRPr="15CCC4F0">
        <w:rPr>
          <w:rFonts w:ascii="Arial" w:hAnsi="Arial" w:cs="Arial"/>
          <w:sz w:val="22"/>
          <w:szCs w:val="22"/>
        </w:rPr>
        <w:t xml:space="preserve">un valor </w:t>
      </w:r>
      <w:r w:rsidR="0094212E" w:rsidRPr="15CCC4F0">
        <w:rPr>
          <w:rFonts w:ascii="Arial" w:hAnsi="Arial" w:cs="Arial"/>
          <w:sz w:val="22"/>
          <w:szCs w:val="22"/>
        </w:rPr>
        <w:t>ponderado,</w:t>
      </w:r>
      <w:r w:rsidRPr="15CCC4F0">
        <w:rPr>
          <w:rFonts w:ascii="Arial" w:hAnsi="Arial" w:cs="Arial"/>
          <w:sz w:val="22"/>
          <w:szCs w:val="22"/>
        </w:rPr>
        <w:t xml:space="preserve"> </w:t>
      </w:r>
      <w:r w:rsidR="001041E6" w:rsidRPr="15CCC4F0">
        <w:rPr>
          <w:rFonts w:ascii="Arial" w:hAnsi="Arial" w:cs="Arial"/>
          <w:sz w:val="22"/>
          <w:szCs w:val="22"/>
        </w:rPr>
        <w:t>el cual</w:t>
      </w:r>
      <w:r w:rsidRPr="15CCC4F0">
        <w:rPr>
          <w:rFonts w:ascii="Arial" w:hAnsi="Arial" w:cs="Arial"/>
          <w:sz w:val="22"/>
          <w:szCs w:val="22"/>
        </w:rPr>
        <w:t xml:space="preserve"> </w:t>
      </w:r>
      <w:r w:rsidR="009D7D98" w:rsidRPr="15CCC4F0">
        <w:rPr>
          <w:rFonts w:ascii="Arial" w:hAnsi="Arial" w:cs="Arial"/>
          <w:sz w:val="22"/>
          <w:szCs w:val="22"/>
        </w:rPr>
        <w:t>fue</w:t>
      </w:r>
      <w:r w:rsidR="0094212E" w:rsidRPr="15CCC4F0">
        <w:rPr>
          <w:rFonts w:ascii="Arial" w:hAnsi="Arial" w:cs="Arial"/>
          <w:sz w:val="22"/>
          <w:szCs w:val="22"/>
        </w:rPr>
        <w:t xml:space="preserve"> </w:t>
      </w:r>
      <w:r w:rsidR="003816C4" w:rsidRPr="15CCC4F0">
        <w:rPr>
          <w:rFonts w:ascii="Arial" w:hAnsi="Arial" w:cs="Arial"/>
          <w:sz w:val="22"/>
          <w:szCs w:val="22"/>
        </w:rPr>
        <w:t>distribu</w:t>
      </w:r>
      <w:r w:rsidR="009D7D98" w:rsidRPr="15CCC4F0">
        <w:rPr>
          <w:rFonts w:ascii="Arial" w:hAnsi="Arial" w:cs="Arial"/>
          <w:sz w:val="22"/>
          <w:szCs w:val="22"/>
        </w:rPr>
        <w:t>ido</w:t>
      </w:r>
      <w:r w:rsidRPr="15CCC4F0">
        <w:rPr>
          <w:rFonts w:ascii="Arial" w:hAnsi="Arial" w:cs="Arial"/>
          <w:sz w:val="22"/>
          <w:szCs w:val="22"/>
        </w:rPr>
        <w:t xml:space="preserve"> en el </w:t>
      </w:r>
      <w:r w:rsidR="001041E6" w:rsidRPr="15CCC4F0">
        <w:rPr>
          <w:rFonts w:ascii="Arial" w:hAnsi="Arial" w:cs="Arial"/>
          <w:sz w:val="22"/>
          <w:szCs w:val="22"/>
        </w:rPr>
        <w:t>total</w:t>
      </w:r>
      <w:r w:rsidRPr="15CCC4F0">
        <w:rPr>
          <w:rFonts w:ascii="Arial" w:hAnsi="Arial" w:cs="Arial"/>
          <w:sz w:val="22"/>
          <w:szCs w:val="22"/>
        </w:rPr>
        <w:t xml:space="preserve"> de </w:t>
      </w:r>
      <w:r w:rsidR="006C3E1E" w:rsidRPr="15CCC4F0">
        <w:rPr>
          <w:rFonts w:ascii="Arial" w:hAnsi="Arial" w:cs="Arial"/>
          <w:sz w:val="22"/>
          <w:szCs w:val="22"/>
        </w:rPr>
        <w:t xml:space="preserve">los </w:t>
      </w:r>
      <w:r w:rsidRPr="15CCC4F0">
        <w:rPr>
          <w:rFonts w:ascii="Arial" w:hAnsi="Arial" w:cs="Arial"/>
          <w:sz w:val="22"/>
          <w:szCs w:val="22"/>
        </w:rPr>
        <w:lastRenderedPageBreak/>
        <w:t xml:space="preserve">indicadores </w:t>
      </w:r>
      <w:r w:rsidR="001041E6" w:rsidRPr="15CCC4F0">
        <w:rPr>
          <w:rFonts w:ascii="Arial" w:hAnsi="Arial" w:cs="Arial"/>
          <w:sz w:val="22"/>
          <w:szCs w:val="22"/>
        </w:rPr>
        <w:t>que la componen</w:t>
      </w:r>
      <w:r w:rsidRPr="15CCC4F0">
        <w:rPr>
          <w:rFonts w:ascii="Arial" w:hAnsi="Arial" w:cs="Arial"/>
          <w:sz w:val="22"/>
          <w:szCs w:val="22"/>
        </w:rPr>
        <w:t xml:space="preserve">. A continuación, se detalla por componente, el número de actividades e indicadores </w:t>
      </w:r>
      <w:r w:rsidR="00FA2131" w:rsidRPr="15CCC4F0">
        <w:rPr>
          <w:rFonts w:ascii="Arial" w:hAnsi="Arial" w:cs="Arial"/>
          <w:sz w:val="22"/>
          <w:szCs w:val="22"/>
        </w:rPr>
        <w:t>establecidos:</w:t>
      </w:r>
    </w:p>
    <w:p w14:paraId="08A16DBC" w14:textId="77777777" w:rsidR="00A92AF0" w:rsidRPr="00851409" w:rsidRDefault="00A92AF0" w:rsidP="15CCC4F0">
      <w:pPr>
        <w:jc w:val="both"/>
        <w:rPr>
          <w:rFonts w:ascii="Arial" w:hAnsi="Arial" w:cs="Arial"/>
          <w:sz w:val="22"/>
          <w:szCs w:val="22"/>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695"/>
      </w:tblGrid>
      <w:tr w:rsidR="00B77E81" w:rsidRPr="00851409" w14:paraId="24E3B749" w14:textId="77777777" w:rsidTr="15CCC4F0">
        <w:trPr>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FB7E9E" w14:textId="77777777" w:rsidR="00B77E81" w:rsidRPr="00DF5775" w:rsidRDefault="00B77E81" w:rsidP="15CCC4F0">
            <w:pPr>
              <w:jc w:val="center"/>
              <w:rPr>
                <w:rFonts w:ascii="Arial" w:hAnsi="Arial"/>
                <w:b/>
                <w:bCs/>
                <w:sz w:val="20"/>
                <w:szCs w:val="20"/>
              </w:rPr>
            </w:pPr>
            <w:r w:rsidRPr="15CCC4F0">
              <w:rPr>
                <w:rFonts w:ascii="Arial" w:hAnsi="Arial"/>
                <w:b/>
                <w:bCs/>
                <w:sz w:val="20"/>
                <w:szCs w:val="20"/>
              </w:rPr>
              <w:t>COMPONENTE</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354B83" w14:textId="791A0DBB" w:rsidR="00B77E81" w:rsidRPr="00DF5775" w:rsidRDefault="00B77E81" w:rsidP="15CCC4F0">
            <w:pPr>
              <w:jc w:val="center"/>
              <w:rPr>
                <w:rFonts w:ascii="Arial" w:hAnsi="Arial"/>
                <w:b/>
                <w:bCs/>
                <w:sz w:val="20"/>
                <w:szCs w:val="20"/>
              </w:rPr>
            </w:pPr>
            <w:r w:rsidRPr="15CCC4F0">
              <w:rPr>
                <w:rFonts w:ascii="Arial" w:hAnsi="Arial"/>
                <w:b/>
                <w:bCs/>
                <w:sz w:val="20"/>
                <w:szCs w:val="20"/>
              </w:rPr>
              <w:t>NÚMERO DE ACTIVIDADES</w:t>
            </w:r>
          </w:p>
        </w:tc>
      </w:tr>
      <w:tr w:rsidR="00B77E81" w:rsidRPr="00851409" w14:paraId="303CCD2E" w14:textId="77777777" w:rsidTr="15CCC4F0">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4EFB3121"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1. </w:t>
            </w:r>
          </w:p>
          <w:p w14:paraId="15988F04" w14:textId="77777777" w:rsidR="00B77E81" w:rsidRPr="00DF5775" w:rsidRDefault="00B77E81" w:rsidP="15CCC4F0">
            <w:pPr>
              <w:jc w:val="both"/>
              <w:rPr>
                <w:rFonts w:ascii="Arial" w:hAnsi="Arial"/>
                <w:sz w:val="20"/>
                <w:szCs w:val="20"/>
              </w:rPr>
            </w:pPr>
            <w:r w:rsidRPr="15CCC4F0">
              <w:rPr>
                <w:rFonts w:ascii="Arial" w:hAnsi="Arial"/>
                <w:color w:val="000000" w:themeColor="text1"/>
                <w:sz w:val="20"/>
                <w:szCs w:val="20"/>
              </w:rPr>
              <w:t>Gestión del Riesgo de Corrupción - Mapa de Riesgos de Corrupción</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8B33FA2" w14:textId="4BB98CC5" w:rsidR="00B77E81" w:rsidRPr="00DF5775" w:rsidRDefault="000514EC" w:rsidP="15CCC4F0">
            <w:pPr>
              <w:jc w:val="center"/>
              <w:rPr>
                <w:rFonts w:ascii="Arial" w:hAnsi="Arial"/>
                <w:sz w:val="20"/>
                <w:szCs w:val="20"/>
              </w:rPr>
            </w:pPr>
            <w:r w:rsidRPr="15CCC4F0">
              <w:rPr>
                <w:rFonts w:ascii="Arial" w:hAnsi="Arial"/>
                <w:sz w:val="20"/>
                <w:szCs w:val="20"/>
              </w:rPr>
              <w:t>8</w:t>
            </w:r>
          </w:p>
        </w:tc>
      </w:tr>
      <w:tr w:rsidR="00B77E81" w:rsidRPr="00851409" w14:paraId="1A202A3D" w14:textId="77777777" w:rsidTr="15CCC4F0">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27982A70" w14:textId="77777777" w:rsidR="00B77E81" w:rsidRPr="00DF5775" w:rsidRDefault="00B77E81" w:rsidP="15CCC4F0">
            <w:pPr>
              <w:jc w:val="both"/>
              <w:rPr>
                <w:rFonts w:ascii="Arial" w:hAnsi="Arial"/>
                <w:b/>
                <w:bCs/>
                <w:color w:val="000000" w:themeColor="text1"/>
                <w:sz w:val="20"/>
                <w:szCs w:val="20"/>
              </w:rPr>
            </w:pPr>
            <w:r w:rsidRPr="15CCC4F0">
              <w:rPr>
                <w:rFonts w:ascii="Arial" w:hAnsi="Arial"/>
                <w:b/>
                <w:bCs/>
                <w:color w:val="000000" w:themeColor="text1"/>
                <w:sz w:val="20"/>
                <w:szCs w:val="20"/>
              </w:rPr>
              <w:t xml:space="preserve">Componente 2. </w:t>
            </w:r>
          </w:p>
          <w:p w14:paraId="13A0E488" w14:textId="77777777" w:rsidR="00B77E81" w:rsidRPr="00DF5775" w:rsidRDefault="00B77E81" w:rsidP="15CCC4F0">
            <w:pPr>
              <w:jc w:val="both"/>
              <w:rPr>
                <w:rFonts w:ascii="Arial" w:hAnsi="Arial"/>
                <w:sz w:val="20"/>
                <w:szCs w:val="20"/>
              </w:rPr>
            </w:pPr>
            <w:r w:rsidRPr="15CCC4F0">
              <w:rPr>
                <w:rFonts w:ascii="Arial" w:hAnsi="Arial"/>
                <w:color w:val="000000" w:themeColor="text1"/>
                <w:sz w:val="20"/>
                <w:szCs w:val="20"/>
              </w:rPr>
              <w:t>Racionalización de Trámites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E6BE0B8" w14:textId="05B43AF2" w:rsidR="00B77E81" w:rsidRPr="00DF5775" w:rsidRDefault="000514EC" w:rsidP="15CCC4F0">
            <w:pPr>
              <w:jc w:val="center"/>
              <w:rPr>
                <w:rFonts w:ascii="Arial" w:hAnsi="Arial"/>
                <w:sz w:val="20"/>
                <w:szCs w:val="20"/>
              </w:rPr>
            </w:pPr>
            <w:r w:rsidRPr="15CCC4F0">
              <w:rPr>
                <w:rFonts w:ascii="Arial" w:hAnsi="Arial"/>
                <w:sz w:val="20"/>
                <w:szCs w:val="20"/>
              </w:rPr>
              <w:t>34</w:t>
            </w:r>
          </w:p>
        </w:tc>
      </w:tr>
      <w:tr w:rsidR="00B77E81" w:rsidRPr="00851409" w14:paraId="52FB6553" w14:textId="77777777" w:rsidTr="15CCC4F0">
        <w:trPr>
          <w:trHeight w:val="529"/>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5F0131E9"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3. </w:t>
            </w:r>
          </w:p>
          <w:p w14:paraId="4BE4A9FC"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Rendición de Cuentas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E5A096E" w14:textId="025F73A7" w:rsidR="00B77E81" w:rsidRPr="00DF5775" w:rsidRDefault="000514EC" w:rsidP="15CCC4F0">
            <w:pPr>
              <w:jc w:val="center"/>
              <w:rPr>
                <w:rFonts w:ascii="Arial" w:hAnsi="Arial"/>
                <w:sz w:val="20"/>
                <w:szCs w:val="20"/>
              </w:rPr>
            </w:pPr>
            <w:r w:rsidRPr="15CCC4F0">
              <w:rPr>
                <w:rFonts w:ascii="Arial" w:hAnsi="Arial"/>
                <w:sz w:val="20"/>
                <w:szCs w:val="20"/>
              </w:rPr>
              <w:t>10</w:t>
            </w:r>
          </w:p>
        </w:tc>
      </w:tr>
      <w:tr w:rsidR="00B77E81" w:rsidRPr="00851409" w14:paraId="40F142AB" w14:textId="77777777" w:rsidTr="15CCC4F0">
        <w:trPr>
          <w:trHeight w:val="537"/>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116B12AC" w14:textId="77777777" w:rsidR="00B77E81" w:rsidRPr="00DF5775" w:rsidRDefault="00B77E81" w:rsidP="15CCC4F0">
            <w:pPr>
              <w:rPr>
                <w:rFonts w:ascii="Arial" w:hAnsi="Arial"/>
                <w:color w:val="000000" w:themeColor="text1"/>
                <w:sz w:val="20"/>
                <w:szCs w:val="20"/>
              </w:rPr>
            </w:pPr>
            <w:r w:rsidRPr="15CCC4F0">
              <w:rPr>
                <w:rFonts w:ascii="Arial" w:hAnsi="Arial"/>
                <w:b/>
                <w:bCs/>
                <w:color w:val="000000" w:themeColor="text1"/>
                <w:sz w:val="20"/>
                <w:szCs w:val="20"/>
              </w:rPr>
              <w:t>Componente 4.</w:t>
            </w:r>
            <w:r w:rsidRPr="15CCC4F0">
              <w:rPr>
                <w:rFonts w:ascii="Arial" w:hAnsi="Arial"/>
                <w:color w:val="000000" w:themeColor="text1"/>
                <w:sz w:val="20"/>
                <w:szCs w:val="20"/>
              </w:rPr>
              <w:t xml:space="preserve"> </w:t>
            </w:r>
          </w:p>
          <w:p w14:paraId="53B80B14"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Mecanismos para mejorar la Atención al Ciudadano</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68DD9C1" w14:textId="323F32B6" w:rsidR="00B77E81" w:rsidRPr="00DF5775" w:rsidRDefault="000514EC" w:rsidP="15CCC4F0">
            <w:pPr>
              <w:jc w:val="center"/>
              <w:rPr>
                <w:rFonts w:ascii="Arial" w:hAnsi="Arial"/>
                <w:sz w:val="20"/>
                <w:szCs w:val="20"/>
              </w:rPr>
            </w:pPr>
            <w:r w:rsidRPr="15CCC4F0">
              <w:rPr>
                <w:rFonts w:ascii="Arial" w:hAnsi="Arial"/>
                <w:sz w:val="20"/>
                <w:szCs w:val="20"/>
              </w:rPr>
              <w:t>8</w:t>
            </w:r>
          </w:p>
        </w:tc>
      </w:tr>
      <w:tr w:rsidR="00B77E81" w:rsidRPr="00851409" w14:paraId="108E3541" w14:textId="77777777" w:rsidTr="15CCC4F0">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02977098"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5. </w:t>
            </w:r>
          </w:p>
          <w:p w14:paraId="06C71BDD"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Mecanismos para la Transparencia y Acceso a la Información</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F8499F2" w14:textId="7EC90A69" w:rsidR="00B77E81" w:rsidRPr="00DF5775" w:rsidRDefault="000514EC" w:rsidP="15CCC4F0">
            <w:pPr>
              <w:jc w:val="center"/>
              <w:rPr>
                <w:rFonts w:ascii="Arial" w:hAnsi="Arial"/>
                <w:sz w:val="20"/>
                <w:szCs w:val="20"/>
              </w:rPr>
            </w:pPr>
            <w:r w:rsidRPr="15CCC4F0">
              <w:rPr>
                <w:rFonts w:ascii="Arial" w:hAnsi="Arial"/>
                <w:sz w:val="20"/>
                <w:szCs w:val="20"/>
              </w:rPr>
              <w:t>9</w:t>
            </w:r>
          </w:p>
        </w:tc>
      </w:tr>
      <w:tr w:rsidR="00B77E81" w:rsidRPr="00851409" w14:paraId="3B97467A" w14:textId="77777777" w:rsidTr="15CCC4F0">
        <w:trPr>
          <w:trHeight w:val="573"/>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3A9DC01A"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6. </w:t>
            </w:r>
          </w:p>
          <w:p w14:paraId="50DF75D8"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Iniciativas Adicionales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7B8B57D" w14:textId="5D994766" w:rsidR="00B77E81" w:rsidRPr="00DF5775" w:rsidRDefault="000514EC" w:rsidP="15CCC4F0">
            <w:pPr>
              <w:jc w:val="center"/>
              <w:rPr>
                <w:rFonts w:ascii="Arial" w:hAnsi="Arial"/>
                <w:sz w:val="20"/>
                <w:szCs w:val="20"/>
              </w:rPr>
            </w:pPr>
            <w:r w:rsidRPr="15CCC4F0">
              <w:rPr>
                <w:rFonts w:ascii="Arial" w:hAnsi="Arial"/>
                <w:sz w:val="20"/>
                <w:szCs w:val="20"/>
              </w:rPr>
              <w:t>9</w:t>
            </w:r>
          </w:p>
        </w:tc>
      </w:tr>
      <w:tr w:rsidR="00B77E81" w:rsidRPr="00851409" w14:paraId="5EEEA97D" w14:textId="77777777" w:rsidTr="15CCC4F0">
        <w:trPr>
          <w:trHeight w:val="411"/>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7797F4" w14:textId="77777777" w:rsidR="00B77E81" w:rsidRPr="00DF5775" w:rsidRDefault="00B77E81" w:rsidP="15CCC4F0">
            <w:pPr>
              <w:jc w:val="center"/>
              <w:rPr>
                <w:rFonts w:ascii="Arial" w:hAnsi="Arial"/>
                <w:b/>
                <w:bCs/>
                <w:color w:val="000000" w:themeColor="text1"/>
                <w:sz w:val="20"/>
                <w:szCs w:val="20"/>
              </w:rPr>
            </w:pPr>
            <w:r w:rsidRPr="15CCC4F0">
              <w:rPr>
                <w:rFonts w:ascii="Arial" w:hAnsi="Arial"/>
                <w:b/>
                <w:bCs/>
                <w:color w:val="000000" w:themeColor="text1"/>
                <w:sz w:val="20"/>
                <w:szCs w:val="20"/>
              </w:rPr>
              <w:t>TOTAL</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0D391E" w14:textId="070A7C0C" w:rsidR="00B77E81" w:rsidRPr="00DF5775" w:rsidRDefault="001206D8" w:rsidP="15CCC4F0">
            <w:pPr>
              <w:jc w:val="center"/>
              <w:rPr>
                <w:rFonts w:ascii="Arial" w:hAnsi="Arial"/>
                <w:b/>
                <w:bCs/>
                <w:sz w:val="20"/>
                <w:szCs w:val="20"/>
              </w:rPr>
            </w:pPr>
            <w:r w:rsidRPr="15CCC4F0">
              <w:rPr>
                <w:rFonts w:ascii="Arial" w:hAnsi="Arial"/>
                <w:b/>
                <w:bCs/>
                <w:sz w:val="20"/>
                <w:szCs w:val="20"/>
              </w:rPr>
              <w:t>7</w:t>
            </w:r>
            <w:r w:rsidR="000514EC" w:rsidRPr="15CCC4F0">
              <w:rPr>
                <w:rFonts w:ascii="Arial" w:hAnsi="Arial"/>
                <w:b/>
                <w:bCs/>
                <w:sz w:val="20"/>
                <w:szCs w:val="20"/>
              </w:rPr>
              <w:t>4</w:t>
            </w:r>
          </w:p>
        </w:tc>
      </w:tr>
    </w:tbl>
    <w:p w14:paraId="0363B100" w14:textId="77777777" w:rsidR="00F24862" w:rsidRDefault="00F24862" w:rsidP="15CCC4F0">
      <w:pPr>
        <w:jc w:val="center"/>
        <w:rPr>
          <w:rFonts w:ascii="Arial" w:hAnsi="Arial" w:cs="Arial"/>
          <w:b/>
          <w:bCs/>
          <w:i/>
          <w:iCs/>
          <w:sz w:val="18"/>
          <w:szCs w:val="18"/>
        </w:rPr>
      </w:pPr>
    </w:p>
    <w:p w14:paraId="04E8FD8D" w14:textId="61E9581B" w:rsidR="00A92AF0" w:rsidRPr="00851409" w:rsidRDefault="00A92AF0" w:rsidP="15CCC4F0">
      <w:pPr>
        <w:jc w:val="center"/>
        <w:rPr>
          <w:rFonts w:ascii="Arial" w:hAnsi="Arial" w:cs="Arial"/>
          <w:sz w:val="18"/>
          <w:szCs w:val="18"/>
        </w:rPr>
      </w:pPr>
      <w:r w:rsidRPr="15CCC4F0">
        <w:rPr>
          <w:rFonts w:ascii="Arial" w:hAnsi="Arial" w:cs="Arial"/>
          <w:b/>
          <w:bCs/>
          <w:i/>
          <w:iCs/>
          <w:sz w:val="18"/>
          <w:szCs w:val="18"/>
        </w:rPr>
        <w:t>Tabla 1.</w:t>
      </w:r>
      <w:r w:rsidRPr="15CCC4F0">
        <w:rPr>
          <w:rFonts w:ascii="Arial" w:hAnsi="Arial" w:cs="Arial"/>
          <w:b/>
          <w:bCs/>
          <w:sz w:val="18"/>
          <w:szCs w:val="18"/>
        </w:rPr>
        <w:t xml:space="preserve"> </w:t>
      </w:r>
      <w:r w:rsidRPr="15CCC4F0">
        <w:rPr>
          <w:rFonts w:ascii="Arial" w:hAnsi="Arial" w:cs="Arial"/>
          <w:sz w:val="18"/>
          <w:szCs w:val="18"/>
        </w:rPr>
        <w:t xml:space="preserve">Actividades </w:t>
      </w:r>
      <w:r w:rsidR="00E36E5D" w:rsidRPr="15CCC4F0">
        <w:rPr>
          <w:rFonts w:ascii="Arial" w:hAnsi="Arial" w:cs="Arial"/>
          <w:sz w:val="18"/>
          <w:szCs w:val="18"/>
        </w:rPr>
        <w:t>establecida</w:t>
      </w:r>
      <w:r w:rsidR="006C3E1E" w:rsidRPr="15CCC4F0">
        <w:rPr>
          <w:rFonts w:ascii="Arial" w:hAnsi="Arial" w:cs="Arial"/>
          <w:sz w:val="18"/>
          <w:szCs w:val="18"/>
        </w:rPr>
        <w:t xml:space="preserve">s </w:t>
      </w:r>
      <w:r w:rsidRPr="15CCC4F0">
        <w:rPr>
          <w:rFonts w:ascii="Arial" w:hAnsi="Arial" w:cs="Arial"/>
          <w:sz w:val="18"/>
          <w:szCs w:val="18"/>
        </w:rPr>
        <w:t>por componente</w:t>
      </w:r>
      <w:r w:rsidR="00F7792E" w:rsidRPr="15CCC4F0">
        <w:rPr>
          <w:rFonts w:ascii="Arial" w:hAnsi="Arial" w:cs="Arial"/>
          <w:sz w:val="18"/>
          <w:szCs w:val="18"/>
        </w:rPr>
        <w:t xml:space="preserve"> PAAC 2019</w:t>
      </w:r>
      <w:r w:rsidR="00E87933" w:rsidRPr="15CCC4F0">
        <w:rPr>
          <w:rFonts w:ascii="Arial" w:hAnsi="Arial" w:cs="Arial"/>
          <w:sz w:val="18"/>
          <w:szCs w:val="18"/>
        </w:rPr>
        <w:t>.</w:t>
      </w:r>
    </w:p>
    <w:p w14:paraId="7953B53A" w14:textId="489A2F6A" w:rsidR="00A92AF0" w:rsidRDefault="00A92AF0" w:rsidP="15CCC4F0">
      <w:pPr>
        <w:jc w:val="center"/>
        <w:rPr>
          <w:rFonts w:ascii="Arial" w:hAnsi="Arial" w:cs="Arial"/>
          <w:b/>
          <w:bCs/>
          <w:sz w:val="22"/>
          <w:szCs w:val="22"/>
        </w:rPr>
      </w:pPr>
    </w:p>
    <w:p w14:paraId="5E19DEDB" w14:textId="77777777" w:rsidR="00CB05AE" w:rsidRPr="00851409" w:rsidRDefault="00CB05AE" w:rsidP="15CCC4F0">
      <w:pPr>
        <w:jc w:val="center"/>
        <w:rPr>
          <w:rFonts w:ascii="Arial" w:hAnsi="Arial" w:cs="Arial"/>
          <w:b/>
          <w:bCs/>
          <w:sz w:val="22"/>
          <w:szCs w:val="22"/>
        </w:rPr>
      </w:pPr>
    </w:p>
    <w:p w14:paraId="4242C071" w14:textId="1A9E13D1" w:rsidR="006965FA" w:rsidRPr="00DF5775" w:rsidRDefault="00DD52C7" w:rsidP="15CCC4F0">
      <w:pPr>
        <w:jc w:val="both"/>
        <w:rPr>
          <w:rFonts w:ascii="Arial" w:hAnsi="Arial"/>
          <w:sz w:val="22"/>
          <w:szCs w:val="22"/>
        </w:rPr>
      </w:pPr>
      <w:r w:rsidRPr="00851409">
        <w:rPr>
          <w:rFonts w:ascii="Arial" w:hAnsi="Arial" w:cs="Arial"/>
          <w:sz w:val="22"/>
          <w:szCs w:val="22"/>
        </w:rPr>
        <w:t xml:space="preserve">En </w:t>
      </w:r>
      <w:r w:rsidR="00732ADC" w:rsidRPr="00851409">
        <w:rPr>
          <w:rFonts w:ascii="Arial" w:hAnsi="Arial" w:cs="Arial"/>
          <w:sz w:val="22"/>
          <w:szCs w:val="22"/>
        </w:rPr>
        <w:t>relación</w:t>
      </w:r>
      <w:r w:rsidR="00005B3C" w:rsidRPr="00851409">
        <w:rPr>
          <w:rFonts w:ascii="Arial" w:hAnsi="Arial" w:cs="Arial"/>
          <w:sz w:val="22"/>
          <w:szCs w:val="22"/>
        </w:rPr>
        <w:t xml:space="preserve"> al </w:t>
      </w:r>
      <w:r w:rsidR="005A25EF" w:rsidRPr="00851409">
        <w:rPr>
          <w:rFonts w:ascii="Arial" w:hAnsi="Arial" w:cs="Arial"/>
          <w:sz w:val="22"/>
          <w:szCs w:val="22"/>
        </w:rPr>
        <w:t xml:space="preserve">porcentaje </w:t>
      </w:r>
      <w:r w:rsidR="00604E8A" w:rsidRPr="00C83A42">
        <w:rPr>
          <w:rFonts w:ascii="Arial" w:hAnsi="Arial" w:cs="Arial"/>
          <w:sz w:val="22"/>
          <w:szCs w:val="22"/>
        </w:rPr>
        <w:t xml:space="preserve">acumulado </w:t>
      </w:r>
      <w:r w:rsidR="00AA43D1" w:rsidRPr="00851409">
        <w:rPr>
          <w:rFonts w:ascii="Arial" w:hAnsi="Arial" w:cs="Arial"/>
          <w:sz w:val="22"/>
          <w:szCs w:val="22"/>
        </w:rPr>
        <w:t>de ejecución</w:t>
      </w:r>
      <w:r w:rsidR="005A25EF" w:rsidRPr="00851409">
        <w:rPr>
          <w:rFonts w:ascii="Arial" w:hAnsi="Arial" w:cs="Arial"/>
          <w:sz w:val="22"/>
          <w:szCs w:val="22"/>
        </w:rPr>
        <w:t xml:space="preserve"> </w:t>
      </w:r>
      <w:r w:rsidR="00604E8A" w:rsidRPr="00C83A42">
        <w:rPr>
          <w:rFonts w:ascii="Arial" w:hAnsi="Arial" w:cs="Arial"/>
          <w:sz w:val="22"/>
          <w:szCs w:val="22"/>
        </w:rPr>
        <w:t>del Plan</w:t>
      </w:r>
      <w:r w:rsidR="00895E39" w:rsidRPr="00C83A42">
        <w:rPr>
          <w:rFonts w:ascii="Arial" w:hAnsi="Arial" w:cs="Arial"/>
          <w:sz w:val="22"/>
          <w:szCs w:val="22"/>
        </w:rPr>
        <w:t xml:space="preserve"> </w:t>
      </w:r>
      <w:r w:rsidR="00895E39" w:rsidRPr="00851409">
        <w:rPr>
          <w:rFonts w:ascii="Arial" w:hAnsi="Arial" w:cs="Arial"/>
          <w:sz w:val="22"/>
          <w:szCs w:val="22"/>
        </w:rPr>
        <w:t xml:space="preserve">vigencia </w:t>
      </w:r>
      <w:r w:rsidR="00FC766A" w:rsidRPr="00851409">
        <w:rPr>
          <w:rFonts w:ascii="Arial" w:hAnsi="Arial" w:cs="Arial"/>
          <w:sz w:val="22"/>
          <w:szCs w:val="22"/>
        </w:rPr>
        <w:t>2019 - actividades finalizadas</w:t>
      </w:r>
      <w:r w:rsidR="00005B3C" w:rsidRPr="00851409">
        <w:rPr>
          <w:rFonts w:ascii="Arial" w:hAnsi="Arial" w:cs="Arial"/>
          <w:sz w:val="22"/>
          <w:szCs w:val="22"/>
        </w:rPr>
        <w:t xml:space="preserve">, </w:t>
      </w:r>
      <w:r w:rsidR="00604E8A" w:rsidRPr="00C83A42">
        <w:rPr>
          <w:rFonts w:ascii="Arial" w:hAnsi="Arial" w:cs="Arial"/>
          <w:sz w:val="22"/>
          <w:szCs w:val="22"/>
        </w:rPr>
        <w:t>este</w:t>
      </w:r>
      <w:r w:rsidR="00005B3C" w:rsidRPr="00851409">
        <w:rPr>
          <w:rFonts w:ascii="Arial" w:hAnsi="Arial" w:cs="Arial"/>
          <w:sz w:val="22"/>
          <w:szCs w:val="22"/>
        </w:rPr>
        <w:t xml:space="preserve"> presentó un </w:t>
      </w:r>
      <w:r w:rsidR="19ED5A23" w:rsidRPr="00851409">
        <w:rPr>
          <w:rFonts w:ascii="Arial" w:hAnsi="Arial" w:cs="Arial"/>
          <w:sz w:val="22"/>
          <w:szCs w:val="22"/>
        </w:rPr>
        <w:t>avance</w:t>
      </w:r>
      <w:r w:rsidR="00FC766A" w:rsidRPr="00851409">
        <w:rPr>
          <w:rFonts w:ascii="Arial" w:hAnsi="Arial" w:cs="Arial"/>
          <w:sz w:val="22"/>
          <w:szCs w:val="22"/>
        </w:rPr>
        <w:t xml:space="preserve"> </w:t>
      </w:r>
      <w:r w:rsidR="00895E39" w:rsidRPr="7ACB1D48">
        <w:rPr>
          <w:rFonts w:ascii="Arial" w:hAnsi="Arial" w:cs="Arial"/>
          <w:sz w:val="22"/>
          <w:szCs w:val="22"/>
        </w:rPr>
        <w:t xml:space="preserve">del </w:t>
      </w:r>
      <w:r w:rsidR="00895E39" w:rsidRPr="0B347FB5">
        <w:rPr>
          <w:rFonts w:ascii="Arial" w:hAnsi="Arial" w:cs="Arial"/>
          <w:b/>
          <w:bCs/>
          <w:sz w:val="22"/>
          <w:szCs w:val="22"/>
        </w:rPr>
        <w:t>23%</w:t>
      </w:r>
      <w:r w:rsidR="00005B3C" w:rsidRPr="7ACB1D48">
        <w:rPr>
          <w:rFonts w:ascii="Arial" w:hAnsi="Arial" w:cs="Arial"/>
          <w:sz w:val="22"/>
          <w:szCs w:val="22"/>
        </w:rPr>
        <w:t>,</w:t>
      </w:r>
      <w:r w:rsidR="00005B3C" w:rsidRPr="00851409">
        <w:rPr>
          <w:rFonts w:ascii="Arial" w:hAnsi="Arial" w:cs="Arial"/>
          <w:sz w:val="22"/>
          <w:szCs w:val="22"/>
        </w:rPr>
        <w:t xml:space="preserve"> </w:t>
      </w:r>
      <w:r w:rsidR="002C414E" w:rsidRPr="00851409">
        <w:rPr>
          <w:rFonts w:ascii="Arial" w:hAnsi="Arial" w:cs="Arial"/>
          <w:sz w:val="22"/>
          <w:szCs w:val="22"/>
        </w:rPr>
        <w:t xml:space="preserve">el cual </w:t>
      </w:r>
      <w:r w:rsidR="00604E8A" w:rsidRPr="00C83A42">
        <w:rPr>
          <w:rFonts w:ascii="Arial" w:hAnsi="Arial" w:cs="Arial"/>
          <w:sz w:val="22"/>
          <w:szCs w:val="22"/>
        </w:rPr>
        <w:t>se</w:t>
      </w:r>
      <w:r w:rsidR="002C414E" w:rsidRPr="00C83A42">
        <w:rPr>
          <w:rFonts w:ascii="Arial" w:hAnsi="Arial" w:cs="Arial"/>
          <w:sz w:val="22"/>
          <w:szCs w:val="22"/>
        </w:rPr>
        <w:t xml:space="preserve"> </w:t>
      </w:r>
      <w:r w:rsidR="00E21508">
        <w:rPr>
          <w:rFonts w:ascii="Arial" w:hAnsi="Arial" w:cs="Arial"/>
          <w:sz w:val="22"/>
          <w:szCs w:val="22"/>
        </w:rPr>
        <w:t>detalla</w:t>
      </w:r>
      <w:r w:rsidR="00732ADC" w:rsidRPr="00851409">
        <w:rPr>
          <w:rFonts w:ascii="Arial" w:hAnsi="Arial" w:cs="Arial"/>
          <w:sz w:val="22"/>
          <w:szCs w:val="22"/>
        </w:rPr>
        <w:t xml:space="preserve"> por componente</w:t>
      </w:r>
      <w:r w:rsidR="00604E8A" w:rsidRPr="00C83A42">
        <w:rPr>
          <w:rFonts w:ascii="Arial" w:hAnsi="Arial" w:cs="Arial"/>
          <w:sz w:val="22"/>
          <w:szCs w:val="22"/>
        </w:rPr>
        <w:t xml:space="preserve"> en la siguiente</w:t>
      </w:r>
      <w:r w:rsidR="002C414E" w:rsidRPr="00C83A42">
        <w:rPr>
          <w:rFonts w:ascii="Arial" w:hAnsi="Arial" w:cs="Arial"/>
          <w:sz w:val="22"/>
          <w:szCs w:val="22"/>
        </w:rPr>
        <w:t xml:space="preserve"> tabla</w:t>
      </w:r>
      <w:r w:rsidR="00604E8A" w:rsidRPr="00C83A42">
        <w:rPr>
          <w:rFonts w:ascii="Arial" w:hAnsi="Arial"/>
          <w:sz w:val="22"/>
          <w:szCs w:val="22"/>
        </w:rPr>
        <w:t>.</w:t>
      </w:r>
      <w:r w:rsidR="00BF33D9" w:rsidRPr="0B347FB5">
        <w:rPr>
          <w:rFonts w:ascii="Arial" w:hAnsi="Arial"/>
          <w:b/>
          <w:bCs/>
          <w:sz w:val="22"/>
          <w:szCs w:val="22"/>
        </w:rPr>
        <w:t xml:space="preserve"> </w:t>
      </w:r>
      <w:r w:rsidR="006965FA" w:rsidRPr="00851409">
        <w:rPr>
          <w:rFonts w:ascii="Arial" w:hAnsi="Arial" w:cs="Arial"/>
          <w:sz w:val="22"/>
          <w:szCs w:val="22"/>
        </w:rPr>
        <w:t xml:space="preserve">, </w:t>
      </w:r>
      <w:r w:rsidR="00C4231B" w:rsidRPr="00851409">
        <w:rPr>
          <w:rFonts w:ascii="Arial" w:hAnsi="Arial" w:cs="Arial"/>
          <w:sz w:val="22"/>
          <w:szCs w:val="22"/>
        </w:rPr>
        <w:t>conforme a</w:t>
      </w:r>
      <w:r w:rsidR="006965FA" w:rsidRPr="00851409">
        <w:rPr>
          <w:rFonts w:ascii="Arial" w:hAnsi="Arial" w:cs="Arial"/>
          <w:sz w:val="22"/>
          <w:szCs w:val="22"/>
        </w:rPr>
        <w:t xml:space="preserve"> los rangos establecidos en el documento “</w:t>
      </w:r>
      <w:r w:rsidR="006965FA" w:rsidRPr="15CCC4F0">
        <w:rPr>
          <w:rFonts w:ascii="Arial" w:hAnsi="Arial" w:cs="Arial"/>
          <w:i/>
          <w:iCs/>
          <w:sz w:val="22"/>
          <w:szCs w:val="22"/>
        </w:rPr>
        <w:t>Estrategias para la construcción del Plan Anticorrupción y de Atención al Ciudadano, Versión 2</w:t>
      </w:r>
      <w:r w:rsidR="006965FA" w:rsidRPr="00851409">
        <w:rPr>
          <w:rFonts w:ascii="Arial" w:hAnsi="Arial" w:cs="Arial"/>
          <w:sz w:val="22"/>
          <w:szCs w:val="22"/>
        </w:rPr>
        <w:t>”</w:t>
      </w:r>
      <w:r w:rsidR="006965FA" w:rsidRPr="7ACB1D48">
        <w:rPr>
          <w:rFonts w:ascii="Arial" w:hAnsi="Arial"/>
          <w:sz w:val="22"/>
          <w:szCs w:val="22"/>
        </w:rPr>
        <w:t>.</w:t>
      </w:r>
      <w:r w:rsidR="006965FA" w:rsidRPr="7ACB1D48">
        <w:rPr>
          <w:rStyle w:val="Refdenotaalpie"/>
          <w:rFonts w:ascii="Arial" w:hAnsi="Arial"/>
          <w:sz w:val="22"/>
          <w:szCs w:val="22"/>
          <w:lang w:val="es-CO"/>
        </w:rPr>
        <w:footnoteReference w:id="2"/>
      </w:r>
      <w:r w:rsidR="00176893" w:rsidRPr="7ACB1D48">
        <w:rPr>
          <w:rFonts w:ascii="Arial" w:hAnsi="Arial"/>
          <w:sz w:val="22"/>
          <w:szCs w:val="22"/>
        </w:rPr>
        <w:t xml:space="preserve">  </w:t>
      </w:r>
    </w:p>
    <w:p w14:paraId="159295F1" w14:textId="23615F22" w:rsidR="00F23A3E" w:rsidRDefault="00F23A3E" w:rsidP="15CCC4F0">
      <w:pPr>
        <w:jc w:val="both"/>
        <w:rPr>
          <w:rFonts w:ascii="Arial" w:hAnsi="Arial" w:cs="Arial"/>
        </w:rPr>
      </w:pPr>
    </w:p>
    <w:p w14:paraId="698B4E9A" w14:textId="7A7B504D" w:rsidR="000C6109" w:rsidRDefault="000C6109" w:rsidP="15CCC4F0">
      <w:pPr>
        <w:jc w:val="both"/>
        <w:rPr>
          <w:rFonts w:ascii="Arial" w:hAnsi="Arial" w:cs="Arial"/>
        </w:rPr>
      </w:pPr>
    </w:p>
    <w:p w14:paraId="67C49561" w14:textId="1EECA2C5" w:rsidR="000C6109" w:rsidRDefault="000C6109" w:rsidP="15CCC4F0">
      <w:pPr>
        <w:jc w:val="both"/>
        <w:rPr>
          <w:rFonts w:ascii="Arial" w:hAnsi="Arial" w:cs="Arial"/>
        </w:rPr>
      </w:pPr>
    </w:p>
    <w:p w14:paraId="772D3548" w14:textId="761F99F0" w:rsidR="000C6109" w:rsidRDefault="000C6109" w:rsidP="15CCC4F0">
      <w:pPr>
        <w:jc w:val="both"/>
        <w:rPr>
          <w:rFonts w:ascii="Arial" w:hAnsi="Arial" w:cs="Arial"/>
        </w:rPr>
      </w:pPr>
    </w:p>
    <w:p w14:paraId="356178C2" w14:textId="77777777" w:rsidR="000C6109" w:rsidRDefault="000C6109" w:rsidP="15CCC4F0">
      <w:pPr>
        <w:jc w:val="both"/>
        <w:rPr>
          <w:rFonts w:ascii="Arial" w:hAnsi="Arial" w:cs="Arial"/>
        </w:rPr>
      </w:pPr>
    </w:p>
    <w:p w14:paraId="6183AE1E" w14:textId="77777777" w:rsidR="00CB05AE" w:rsidRPr="00851409" w:rsidRDefault="00CB05AE" w:rsidP="15CCC4F0">
      <w:pPr>
        <w:jc w:val="both"/>
        <w:rPr>
          <w:rFonts w:ascii="Arial" w:hAnsi="Arial" w:cs="Arial"/>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481"/>
        <w:gridCol w:w="1370"/>
        <w:gridCol w:w="1602"/>
      </w:tblGrid>
      <w:tr w:rsidR="00F23A3E" w:rsidRPr="00851409" w14:paraId="5D5AAC63" w14:textId="77777777" w:rsidTr="15CCC4F0">
        <w:trPr>
          <w:trHeight w:val="333"/>
          <w:jc w:val="center"/>
        </w:trPr>
        <w:tc>
          <w:tcPr>
            <w:tcW w:w="8701" w:type="dxa"/>
            <w:gridSpan w:val="4"/>
            <w:shd w:val="clear" w:color="auto" w:fill="D9D9D9" w:themeFill="background1" w:themeFillShade="D9"/>
            <w:vAlign w:val="center"/>
            <w:hideMark/>
          </w:tcPr>
          <w:p w14:paraId="3FACA59F" w14:textId="77777777" w:rsidR="00F23A3E" w:rsidRPr="00DF5775" w:rsidRDefault="1E56ECA1" w:rsidP="15CCC4F0">
            <w:pPr>
              <w:jc w:val="center"/>
              <w:rPr>
                <w:rFonts w:ascii="Arial" w:hAnsi="Arial"/>
                <w:b/>
                <w:bCs/>
                <w:color w:val="000000" w:themeColor="text1"/>
                <w:sz w:val="20"/>
                <w:szCs w:val="20"/>
                <w:lang w:val="es-CO"/>
              </w:rPr>
            </w:pPr>
            <w:r w:rsidRPr="15CCC4F0">
              <w:rPr>
                <w:rFonts w:ascii="Arial" w:hAnsi="Arial"/>
                <w:b/>
                <w:bCs/>
                <w:color w:val="000000" w:themeColor="text1"/>
                <w:sz w:val="20"/>
                <w:szCs w:val="20"/>
                <w:lang w:val="es-CO"/>
              </w:rPr>
              <w:lastRenderedPageBreak/>
              <w:t>ACUMULADO VIGENCIA 2019</w:t>
            </w:r>
          </w:p>
        </w:tc>
      </w:tr>
      <w:tr w:rsidR="00EE4880" w:rsidRPr="00851409" w14:paraId="352C6240" w14:textId="77777777" w:rsidTr="15CCC4F0">
        <w:trPr>
          <w:trHeight w:val="523"/>
          <w:jc w:val="center"/>
        </w:trPr>
        <w:tc>
          <w:tcPr>
            <w:tcW w:w="4248" w:type="dxa"/>
            <w:shd w:val="clear" w:color="auto" w:fill="D9D9D9" w:themeFill="background1" w:themeFillShade="D9"/>
            <w:vAlign w:val="center"/>
            <w:hideMark/>
          </w:tcPr>
          <w:p w14:paraId="7A9433D1" w14:textId="77777777" w:rsidR="00F23A3E" w:rsidRPr="00DF5775" w:rsidRDefault="1E56ECA1" w:rsidP="15CCC4F0">
            <w:pPr>
              <w:jc w:val="center"/>
              <w:rPr>
                <w:rFonts w:ascii="Arial" w:hAnsi="Arial"/>
                <w:b/>
                <w:bCs/>
                <w:color w:val="000000" w:themeColor="text1"/>
                <w:sz w:val="20"/>
                <w:szCs w:val="20"/>
                <w:lang w:val="es-CO"/>
              </w:rPr>
            </w:pPr>
            <w:r w:rsidRPr="15CCC4F0">
              <w:rPr>
                <w:rFonts w:ascii="Arial" w:hAnsi="Arial"/>
                <w:b/>
                <w:bCs/>
                <w:color w:val="000000" w:themeColor="text1"/>
                <w:sz w:val="20"/>
                <w:szCs w:val="20"/>
                <w:lang w:val="es-CO"/>
              </w:rPr>
              <w:t>COMPONENTE</w:t>
            </w:r>
          </w:p>
        </w:tc>
        <w:tc>
          <w:tcPr>
            <w:tcW w:w="1481" w:type="dxa"/>
            <w:shd w:val="clear" w:color="auto" w:fill="D9D9D9" w:themeFill="background1" w:themeFillShade="D9"/>
            <w:vAlign w:val="center"/>
            <w:hideMark/>
          </w:tcPr>
          <w:p w14:paraId="2294E1AC" w14:textId="5DD4FA06" w:rsidR="00F23A3E" w:rsidRPr="00DF5775" w:rsidRDefault="1E56ECA1" w:rsidP="15CCC4F0">
            <w:pPr>
              <w:jc w:val="center"/>
              <w:rPr>
                <w:rFonts w:ascii="Arial" w:hAnsi="Arial"/>
                <w:b/>
                <w:bCs/>
                <w:sz w:val="20"/>
                <w:szCs w:val="20"/>
                <w:lang w:val="es-CO"/>
              </w:rPr>
            </w:pPr>
            <w:r w:rsidRPr="15CCC4F0">
              <w:rPr>
                <w:rFonts w:ascii="Arial" w:hAnsi="Arial"/>
                <w:b/>
                <w:bCs/>
                <w:sz w:val="20"/>
                <w:szCs w:val="20"/>
                <w:lang w:val="es-CO"/>
              </w:rPr>
              <w:t xml:space="preserve">Actividades </w:t>
            </w:r>
            <w:r w:rsidR="530D4432" w:rsidRPr="15CCC4F0">
              <w:rPr>
                <w:rFonts w:ascii="Arial" w:hAnsi="Arial"/>
                <w:b/>
                <w:bCs/>
                <w:sz w:val="20"/>
                <w:szCs w:val="20"/>
                <w:lang w:val="es-CO"/>
              </w:rPr>
              <w:t>Establecidas</w:t>
            </w:r>
          </w:p>
        </w:tc>
        <w:tc>
          <w:tcPr>
            <w:tcW w:w="1370" w:type="dxa"/>
            <w:shd w:val="clear" w:color="auto" w:fill="D9D9D9" w:themeFill="background1" w:themeFillShade="D9"/>
            <w:vAlign w:val="center"/>
            <w:hideMark/>
          </w:tcPr>
          <w:p w14:paraId="44A249FE" w14:textId="556D44FB" w:rsidR="00F23A3E" w:rsidRPr="00DF5775" w:rsidRDefault="7ACB1D48" w:rsidP="15CCC4F0">
            <w:pPr>
              <w:jc w:val="center"/>
              <w:rPr>
                <w:rFonts w:ascii="Arial" w:hAnsi="Arial"/>
                <w:b/>
                <w:bCs/>
                <w:sz w:val="20"/>
                <w:szCs w:val="20"/>
                <w:lang w:val="es-CO"/>
              </w:rPr>
            </w:pPr>
            <w:r w:rsidRPr="15CCC4F0">
              <w:rPr>
                <w:rFonts w:ascii="Arial" w:hAnsi="Arial"/>
                <w:b/>
                <w:bCs/>
                <w:sz w:val="20"/>
                <w:szCs w:val="20"/>
                <w:lang w:val="es-CO"/>
              </w:rPr>
              <w:t>Actividades Terminadas</w:t>
            </w:r>
          </w:p>
        </w:tc>
        <w:tc>
          <w:tcPr>
            <w:tcW w:w="1602" w:type="dxa"/>
            <w:shd w:val="clear" w:color="auto" w:fill="D9D9D9" w:themeFill="background1" w:themeFillShade="D9"/>
            <w:vAlign w:val="center"/>
            <w:hideMark/>
          </w:tcPr>
          <w:p w14:paraId="20FD6C31" w14:textId="0980E927" w:rsidR="00F23A3E" w:rsidRPr="00DF5775" w:rsidRDefault="4D3C5A09" w:rsidP="15CCC4F0">
            <w:pPr>
              <w:jc w:val="center"/>
              <w:rPr>
                <w:rFonts w:ascii="Arial" w:hAnsi="Arial"/>
                <w:b/>
                <w:bCs/>
                <w:sz w:val="20"/>
                <w:szCs w:val="20"/>
                <w:lang w:val="es-CO"/>
              </w:rPr>
            </w:pPr>
            <w:r w:rsidRPr="15CCC4F0">
              <w:rPr>
                <w:rFonts w:ascii="Arial" w:hAnsi="Arial"/>
                <w:b/>
                <w:bCs/>
                <w:sz w:val="20"/>
                <w:szCs w:val="20"/>
                <w:lang w:val="es-CO"/>
              </w:rPr>
              <w:t xml:space="preserve">% </w:t>
            </w:r>
            <w:r w:rsidR="00F23A3E">
              <w:br/>
            </w:r>
            <w:r w:rsidR="2FEA733D" w:rsidRPr="15CCC4F0">
              <w:rPr>
                <w:rFonts w:ascii="Arial" w:hAnsi="Arial"/>
                <w:b/>
                <w:bCs/>
                <w:sz w:val="20"/>
                <w:szCs w:val="20"/>
                <w:lang w:val="es-CO"/>
              </w:rPr>
              <w:t>avance</w:t>
            </w:r>
          </w:p>
        </w:tc>
      </w:tr>
      <w:tr w:rsidR="00F23A3E" w:rsidRPr="00851409" w14:paraId="6834A459" w14:textId="77777777" w:rsidTr="15CCC4F0">
        <w:trPr>
          <w:trHeight w:val="538"/>
          <w:jc w:val="center"/>
        </w:trPr>
        <w:tc>
          <w:tcPr>
            <w:tcW w:w="4248" w:type="dxa"/>
            <w:shd w:val="clear" w:color="auto" w:fill="auto"/>
            <w:vAlign w:val="center"/>
            <w:hideMark/>
          </w:tcPr>
          <w:p w14:paraId="02C211E9"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1. </w:t>
            </w:r>
            <w:r w:rsidRPr="15CCC4F0">
              <w:rPr>
                <w:rFonts w:ascii="Arial" w:hAnsi="Arial"/>
                <w:color w:val="000000" w:themeColor="text1"/>
                <w:sz w:val="20"/>
                <w:szCs w:val="20"/>
                <w:lang w:val="es-CO"/>
              </w:rPr>
              <w:t>Gestión del Riesgo de Corrupción - Mapa de Riesgos de Corrupción</w:t>
            </w:r>
          </w:p>
        </w:tc>
        <w:tc>
          <w:tcPr>
            <w:tcW w:w="1481" w:type="dxa"/>
            <w:shd w:val="clear" w:color="auto" w:fill="auto"/>
            <w:noWrap/>
            <w:vAlign w:val="center"/>
            <w:hideMark/>
          </w:tcPr>
          <w:p w14:paraId="6A35D742" w14:textId="2DDA840E" w:rsidR="00F23A3E" w:rsidRPr="00DF5775" w:rsidRDefault="5D4001E9" w:rsidP="15CCC4F0">
            <w:pPr>
              <w:jc w:val="center"/>
              <w:rPr>
                <w:rFonts w:ascii="Arial" w:hAnsi="Arial"/>
                <w:sz w:val="20"/>
                <w:szCs w:val="20"/>
                <w:lang w:val="es-CO"/>
              </w:rPr>
            </w:pPr>
            <w:r w:rsidRPr="15CCC4F0">
              <w:rPr>
                <w:rFonts w:ascii="Arial" w:hAnsi="Arial"/>
                <w:sz w:val="20"/>
                <w:szCs w:val="20"/>
                <w:lang w:val="es-CO"/>
              </w:rPr>
              <w:t>8</w:t>
            </w:r>
          </w:p>
        </w:tc>
        <w:tc>
          <w:tcPr>
            <w:tcW w:w="1370" w:type="dxa"/>
            <w:shd w:val="clear" w:color="auto" w:fill="auto"/>
            <w:noWrap/>
            <w:vAlign w:val="center"/>
          </w:tcPr>
          <w:p w14:paraId="2E8FE0FD" w14:textId="2FDC56EE" w:rsidR="00F23A3E" w:rsidRPr="00DF5775" w:rsidRDefault="0B347FB5" w:rsidP="15CCC4F0">
            <w:pPr>
              <w:jc w:val="center"/>
              <w:rPr>
                <w:rFonts w:ascii="Arial" w:hAnsi="Arial"/>
                <w:sz w:val="20"/>
                <w:szCs w:val="20"/>
                <w:lang w:val="es-CO"/>
              </w:rPr>
            </w:pPr>
            <w:r w:rsidRPr="15CCC4F0">
              <w:rPr>
                <w:rFonts w:ascii="Arial" w:hAnsi="Arial"/>
                <w:sz w:val="20"/>
                <w:szCs w:val="20"/>
                <w:lang w:val="es-CO"/>
              </w:rPr>
              <w:t>6</w:t>
            </w:r>
          </w:p>
        </w:tc>
        <w:tc>
          <w:tcPr>
            <w:tcW w:w="1602" w:type="dxa"/>
            <w:shd w:val="clear" w:color="auto" w:fill="auto"/>
            <w:noWrap/>
            <w:vAlign w:val="center"/>
          </w:tcPr>
          <w:p w14:paraId="60B70481" w14:textId="488BE24A" w:rsidR="00F23A3E" w:rsidRPr="00DF5775" w:rsidRDefault="0B347FB5" w:rsidP="15CCC4F0">
            <w:pPr>
              <w:jc w:val="center"/>
              <w:rPr>
                <w:rFonts w:ascii="Arial" w:hAnsi="Arial"/>
                <w:b/>
                <w:bCs/>
                <w:sz w:val="20"/>
                <w:szCs w:val="20"/>
                <w:lang w:val="es-CO"/>
              </w:rPr>
            </w:pPr>
            <w:r w:rsidRPr="15CCC4F0">
              <w:rPr>
                <w:rFonts w:ascii="Arial" w:hAnsi="Arial"/>
                <w:b/>
                <w:bCs/>
                <w:sz w:val="20"/>
                <w:szCs w:val="20"/>
                <w:lang w:val="es-CO"/>
              </w:rPr>
              <w:t>75%</w:t>
            </w:r>
          </w:p>
        </w:tc>
      </w:tr>
      <w:tr w:rsidR="00F23A3E" w:rsidRPr="00851409" w14:paraId="00B48597" w14:textId="77777777" w:rsidTr="15CCC4F0">
        <w:trPr>
          <w:trHeight w:val="359"/>
          <w:jc w:val="center"/>
        </w:trPr>
        <w:tc>
          <w:tcPr>
            <w:tcW w:w="4248" w:type="dxa"/>
            <w:shd w:val="clear" w:color="auto" w:fill="auto"/>
            <w:vAlign w:val="center"/>
            <w:hideMark/>
          </w:tcPr>
          <w:p w14:paraId="4691E238"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2. </w:t>
            </w:r>
            <w:r w:rsidRPr="15CCC4F0">
              <w:rPr>
                <w:rFonts w:ascii="Arial" w:hAnsi="Arial"/>
                <w:color w:val="000000" w:themeColor="text1"/>
                <w:sz w:val="20"/>
                <w:szCs w:val="20"/>
                <w:lang w:val="es-CO"/>
              </w:rPr>
              <w:t>Racionalización de Trámites</w:t>
            </w:r>
          </w:p>
        </w:tc>
        <w:tc>
          <w:tcPr>
            <w:tcW w:w="1481" w:type="dxa"/>
            <w:shd w:val="clear" w:color="auto" w:fill="auto"/>
            <w:noWrap/>
            <w:vAlign w:val="center"/>
            <w:hideMark/>
          </w:tcPr>
          <w:p w14:paraId="65A049CB" w14:textId="46D9C92F" w:rsidR="00F23A3E" w:rsidRPr="00DF5775" w:rsidRDefault="5D4001E9" w:rsidP="15CCC4F0">
            <w:pPr>
              <w:jc w:val="center"/>
              <w:rPr>
                <w:rFonts w:ascii="Arial" w:hAnsi="Arial"/>
                <w:sz w:val="20"/>
                <w:szCs w:val="20"/>
                <w:lang w:val="es-CO"/>
              </w:rPr>
            </w:pPr>
            <w:r w:rsidRPr="15CCC4F0">
              <w:rPr>
                <w:rFonts w:ascii="Arial" w:hAnsi="Arial"/>
                <w:sz w:val="20"/>
                <w:szCs w:val="20"/>
                <w:lang w:val="es-CO"/>
              </w:rPr>
              <w:t>34</w:t>
            </w:r>
          </w:p>
        </w:tc>
        <w:tc>
          <w:tcPr>
            <w:tcW w:w="1370" w:type="dxa"/>
            <w:shd w:val="clear" w:color="auto" w:fill="auto"/>
            <w:noWrap/>
            <w:vAlign w:val="center"/>
          </w:tcPr>
          <w:p w14:paraId="513BED93" w14:textId="1FD6B5B1" w:rsidR="00F23A3E" w:rsidRPr="00DF5775" w:rsidRDefault="0B347FB5" w:rsidP="15CCC4F0">
            <w:pPr>
              <w:jc w:val="center"/>
              <w:rPr>
                <w:rFonts w:ascii="Arial" w:hAnsi="Arial"/>
                <w:sz w:val="20"/>
                <w:szCs w:val="20"/>
                <w:lang w:val="es-CO"/>
              </w:rPr>
            </w:pPr>
            <w:r w:rsidRPr="15CCC4F0">
              <w:rPr>
                <w:rFonts w:ascii="Arial" w:hAnsi="Arial"/>
                <w:sz w:val="20"/>
                <w:szCs w:val="20"/>
                <w:lang w:val="es-CO"/>
              </w:rPr>
              <w:t>3</w:t>
            </w:r>
          </w:p>
        </w:tc>
        <w:tc>
          <w:tcPr>
            <w:tcW w:w="1602" w:type="dxa"/>
            <w:shd w:val="clear" w:color="auto" w:fill="auto"/>
            <w:noWrap/>
            <w:vAlign w:val="center"/>
          </w:tcPr>
          <w:p w14:paraId="031611C6" w14:textId="6EDA3978" w:rsidR="00F23A3E" w:rsidRPr="00DF5775" w:rsidRDefault="0B347FB5" w:rsidP="15CCC4F0">
            <w:pPr>
              <w:jc w:val="center"/>
              <w:rPr>
                <w:rFonts w:ascii="Arial" w:hAnsi="Arial"/>
                <w:b/>
                <w:bCs/>
                <w:sz w:val="20"/>
                <w:szCs w:val="20"/>
                <w:lang w:val="es-CO"/>
              </w:rPr>
            </w:pPr>
            <w:r w:rsidRPr="15CCC4F0">
              <w:rPr>
                <w:rFonts w:ascii="Arial" w:hAnsi="Arial"/>
                <w:b/>
                <w:bCs/>
                <w:sz w:val="20"/>
                <w:szCs w:val="20"/>
                <w:lang w:val="es-CO"/>
              </w:rPr>
              <w:t>9%</w:t>
            </w:r>
          </w:p>
        </w:tc>
      </w:tr>
      <w:tr w:rsidR="00F23A3E" w:rsidRPr="00851409" w14:paraId="0E5FAFE7" w14:textId="77777777" w:rsidTr="15CCC4F0">
        <w:trPr>
          <w:trHeight w:val="392"/>
          <w:jc w:val="center"/>
        </w:trPr>
        <w:tc>
          <w:tcPr>
            <w:tcW w:w="4248" w:type="dxa"/>
            <w:shd w:val="clear" w:color="auto" w:fill="auto"/>
            <w:vAlign w:val="center"/>
            <w:hideMark/>
          </w:tcPr>
          <w:p w14:paraId="2875AF3A"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3. </w:t>
            </w:r>
            <w:r w:rsidRPr="15CCC4F0">
              <w:rPr>
                <w:rFonts w:ascii="Arial" w:hAnsi="Arial"/>
                <w:color w:val="000000" w:themeColor="text1"/>
                <w:sz w:val="20"/>
                <w:szCs w:val="20"/>
                <w:lang w:val="es-CO"/>
              </w:rPr>
              <w:t>Rendición de Cuentas</w:t>
            </w:r>
          </w:p>
        </w:tc>
        <w:tc>
          <w:tcPr>
            <w:tcW w:w="1481" w:type="dxa"/>
            <w:shd w:val="clear" w:color="auto" w:fill="auto"/>
            <w:noWrap/>
            <w:vAlign w:val="center"/>
            <w:hideMark/>
          </w:tcPr>
          <w:p w14:paraId="45D0057A" w14:textId="0FF02ABD" w:rsidR="00F23A3E" w:rsidRPr="00DF5775" w:rsidRDefault="5D4001E9" w:rsidP="15CCC4F0">
            <w:pPr>
              <w:jc w:val="center"/>
              <w:rPr>
                <w:rFonts w:ascii="Arial" w:hAnsi="Arial"/>
                <w:sz w:val="20"/>
                <w:szCs w:val="20"/>
                <w:lang w:val="es-CO"/>
              </w:rPr>
            </w:pPr>
            <w:r w:rsidRPr="15CCC4F0">
              <w:rPr>
                <w:rFonts w:ascii="Arial" w:hAnsi="Arial"/>
                <w:sz w:val="20"/>
                <w:szCs w:val="20"/>
                <w:lang w:val="es-CO"/>
              </w:rPr>
              <w:t>10</w:t>
            </w:r>
          </w:p>
        </w:tc>
        <w:tc>
          <w:tcPr>
            <w:tcW w:w="1370" w:type="dxa"/>
            <w:shd w:val="clear" w:color="auto" w:fill="auto"/>
            <w:noWrap/>
            <w:vAlign w:val="center"/>
          </w:tcPr>
          <w:p w14:paraId="586EF5F8" w14:textId="516886C0" w:rsidR="00F23A3E" w:rsidRPr="00DF5775" w:rsidRDefault="0034141D" w:rsidP="15CCC4F0">
            <w:pPr>
              <w:jc w:val="center"/>
              <w:rPr>
                <w:rFonts w:ascii="Arial" w:hAnsi="Arial"/>
                <w:sz w:val="20"/>
                <w:szCs w:val="20"/>
                <w:lang w:val="es-CO"/>
              </w:rPr>
            </w:pPr>
            <w:r w:rsidRPr="15CCC4F0">
              <w:rPr>
                <w:rFonts w:ascii="Arial" w:hAnsi="Arial"/>
                <w:sz w:val="20"/>
                <w:szCs w:val="20"/>
                <w:lang w:val="es-CO"/>
              </w:rPr>
              <w:t>5</w:t>
            </w:r>
          </w:p>
        </w:tc>
        <w:tc>
          <w:tcPr>
            <w:tcW w:w="1602" w:type="dxa"/>
            <w:shd w:val="clear" w:color="auto" w:fill="auto"/>
            <w:noWrap/>
            <w:vAlign w:val="center"/>
          </w:tcPr>
          <w:p w14:paraId="33DF08C1" w14:textId="3C79473A" w:rsidR="00F23A3E" w:rsidRPr="00DF5775" w:rsidRDefault="0034141D" w:rsidP="15CCC4F0">
            <w:pPr>
              <w:jc w:val="center"/>
              <w:rPr>
                <w:rFonts w:ascii="Arial" w:hAnsi="Arial"/>
                <w:b/>
                <w:bCs/>
                <w:sz w:val="20"/>
                <w:szCs w:val="20"/>
                <w:lang w:val="es-CO"/>
              </w:rPr>
            </w:pPr>
            <w:r w:rsidRPr="15CCC4F0">
              <w:rPr>
                <w:rFonts w:ascii="Arial" w:hAnsi="Arial"/>
                <w:b/>
                <w:bCs/>
                <w:sz w:val="20"/>
                <w:szCs w:val="20"/>
                <w:lang w:val="es-CO"/>
              </w:rPr>
              <w:t>50%</w:t>
            </w:r>
          </w:p>
        </w:tc>
      </w:tr>
      <w:tr w:rsidR="00F23A3E" w:rsidRPr="00851409" w14:paraId="79EA1274" w14:textId="77777777" w:rsidTr="15CCC4F0">
        <w:trPr>
          <w:trHeight w:val="579"/>
          <w:jc w:val="center"/>
        </w:trPr>
        <w:tc>
          <w:tcPr>
            <w:tcW w:w="4248" w:type="dxa"/>
            <w:shd w:val="clear" w:color="auto" w:fill="auto"/>
            <w:vAlign w:val="center"/>
            <w:hideMark/>
          </w:tcPr>
          <w:p w14:paraId="07EBF7F4"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Componente 4.</w:t>
            </w:r>
            <w:r w:rsidRPr="15CCC4F0">
              <w:rPr>
                <w:rFonts w:ascii="Arial" w:hAnsi="Arial"/>
                <w:color w:val="000000" w:themeColor="text1"/>
                <w:sz w:val="20"/>
                <w:szCs w:val="20"/>
                <w:lang w:val="es-CO"/>
              </w:rPr>
              <w:t xml:space="preserve"> Mecanismos para mejorar la Atención al Ciudadano</w:t>
            </w:r>
          </w:p>
        </w:tc>
        <w:tc>
          <w:tcPr>
            <w:tcW w:w="1481" w:type="dxa"/>
            <w:shd w:val="clear" w:color="auto" w:fill="auto"/>
            <w:noWrap/>
            <w:vAlign w:val="center"/>
            <w:hideMark/>
          </w:tcPr>
          <w:p w14:paraId="0294069D" w14:textId="3A058627" w:rsidR="00F23A3E" w:rsidRPr="00DF5775" w:rsidRDefault="5D4001E9" w:rsidP="15CCC4F0">
            <w:pPr>
              <w:jc w:val="center"/>
              <w:rPr>
                <w:rFonts w:ascii="Arial" w:hAnsi="Arial"/>
                <w:sz w:val="20"/>
                <w:szCs w:val="20"/>
                <w:lang w:val="es-CO"/>
              </w:rPr>
            </w:pPr>
            <w:r w:rsidRPr="15CCC4F0">
              <w:rPr>
                <w:rFonts w:ascii="Arial" w:hAnsi="Arial"/>
                <w:sz w:val="20"/>
                <w:szCs w:val="20"/>
                <w:lang w:val="es-CO"/>
              </w:rPr>
              <w:t>5</w:t>
            </w:r>
          </w:p>
        </w:tc>
        <w:tc>
          <w:tcPr>
            <w:tcW w:w="1370" w:type="dxa"/>
            <w:shd w:val="clear" w:color="auto" w:fill="auto"/>
            <w:noWrap/>
            <w:vAlign w:val="center"/>
          </w:tcPr>
          <w:p w14:paraId="03CE66A4" w14:textId="32066019" w:rsidR="00F23A3E" w:rsidRPr="00DF5775" w:rsidRDefault="0034141D" w:rsidP="15CCC4F0">
            <w:pPr>
              <w:jc w:val="center"/>
              <w:rPr>
                <w:rFonts w:ascii="Arial" w:hAnsi="Arial"/>
                <w:sz w:val="20"/>
                <w:szCs w:val="20"/>
                <w:lang w:val="es-CO"/>
              </w:rPr>
            </w:pPr>
            <w:r w:rsidRPr="15CCC4F0">
              <w:rPr>
                <w:rFonts w:ascii="Arial" w:hAnsi="Arial"/>
                <w:sz w:val="20"/>
                <w:szCs w:val="20"/>
                <w:lang w:val="es-CO"/>
              </w:rPr>
              <w:t>0</w:t>
            </w:r>
          </w:p>
        </w:tc>
        <w:tc>
          <w:tcPr>
            <w:tcW w:w="1602" w:type="dxa"/>
            <w:shd w:val="clear" w:color="auto" w:fill="auto"/>
            <w:noWrap/>
            <w:vAlign w:val="center"/>
          </w:tcPr>
          <w:p w14:paraId="20445E80" w14:textId="2361AEF7" w:rsidR="00F23A3E" w:rsidRPr="00DF5775" w:rsidRDefault="0034141D" w:rsidP="15CCC4F0">
            <w:pPr>
              <w:jc w:val="center"/>
              <w:rPr>
                <w:rFonts w:ascii="Arial" w:hAnsi="Arial"/>
                <w:b/>
                <w:bCs/>
                <w:sz w:val="20"/>
                <w:szCs w:val="20"/>
                <w:lang w:val="es-CO"/>
              </w:rPr>
            </w:pPr>
            <w:r w:rsidRPr="15CCC4F0">
              <w:rPr>
                <w:rFonts w:ascii="Arial" w:hAnsi="Arial"/>
                <w:b/>
                <w:bCs/>
                <w:sz w:val="20"/>
                <w:szCs w:val="20"/>
                <w:lang w:val="es-CO"/>
              </w:rPr>
              <w:t>0%</w:t>
            </w:r>
          </w:p>
        </w:tc>
      </w:tr>
      <w:tr w:rsidR="00F23A3E" w:rsidRPr="00851409" w14:paraId="13735137" w14:textId="77777777" w:rsidTr="15CCC4F0">
        <w:trPr>
          <w:trHeight w:val="544"/>
          <w:jc w:val="center"/>
        </w:trPr>
        <w:tc>
          <w:tcPr>
            <w:tcW w:w="4248" w:type="dxa"/>
            <w:shd w:val="clear" w:color="auto" w:fill="auto"/>
            <w:vAlign w:val="center"/>
            <w:hideMark/>
          </w:tcPr>
          <w:p w14:paraId="23D2E56A"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5. </w:t>
            </w:r>
            <w:r w:rsidRPr="15CCC4F0">
              <w:rPr>
                <w:rFonts w:ascii="Arial" w:hAnsi="Arial"/>
                <w:color w:val="000000" w:themeColor="text1"/>
                <w:sz w:val="20"/>
                <w:szCs w:val="20"/>
                <w:lang w:val="es-CO"/>
              </w:rPr>
              <w:t>Mecanismos para la Transparencia y Acceso a la Información</w:t>
            </w:r>
          </w:p>
        </w:tc>
        <w:tc>
          <w:tcPr>
            <w:tcW w:w="1481" w:type="dxa"/>
            <w:shd w:val="clear" w:color="auto" w:fill="auto"/>
            <w:noWrap/>
            <w:vAlign w:val="center"/>
            <w:hideMark/>
          </w:tcPr>
          <w:p w14:paraId="6CB7D9B7" w14:textId="529F28DF" w:rsidR="00F23A3E" w:rsidRPr="00DF5775" w:rsidRDefault="5D4001E9" w:rsidP="15CCC4F0">
            <w:pPr>
              <w:jc w:val="center"/>
              <w:rPr>
                <w:rFonts w:ascii="Arial" w:hAnsi="Arial"/>
                <w:sz w:val="20"/>
                <w:szCs w:val="20"/>
                <w:lang w:val="es-CO"/>
              </w:rPr>
            </w:pPr>
            <w:r w:rsidRPr="15CCC4F0">
              <w:rPr>
                <w:rFonts w:ascii="Arial" w:hAnsi="Arial"/>
                <w:sz w:val="20"/>
                <w:szCs w:val="20"/>
                <w:lang w:val="es-CO"/>
              </w:rPr>
              <w:t>8</w:t>
            </w:r>
          </w:p>
        </w:tc>
        <w:tc>
          <w:tcPr>
            <w:tcW w:w="1370" w:type="dxa"/>
            <w:shd w:val="clear" w:color="auto" w:fill="auto"/>
            <w:noWrap/>
            <w:vAlign w:val="center"/>
          </w:tcPr>
          <w:p w14:paraId="642822E3" w14:textId="39A16B96" w:rsidR="00F23A3E" w:rsidRPr="00DF5775" w:rsidRDefault="0034141D" w:rsidP="15CCC4F0">
            <w:pPr>
              <w:jc w:val="center"/>
              <w:rPr>
                <w:rFonts w:ascii="Arial" w:hAnsi="Arial"/>
                <w:sz w:val="20"/>
                <w:szCs w:val="20"/>
                <w:lang w:val="es-CO"/>
              </w:rPr>
            </w:pPr>
            <w:r w:rsidRPr="15CCC4F0">
              <w:rPr>
                <w:rFonts w:ascii="Arial" w:hAnsi="Arial"/>
                <w:sz w:val="20"/>
                <w:szCs w:val="20"/>
                <w:lang w:val="es-CO"/>
              </w:rPr>
              <w:t>3</w:t>
            </w:r>
          </w:p>
        </w:tc>
        <w:tc>
          <w:tcPr>
            <w:tcW w:w="1602" w:type="dxa"/>
            <w:shd w:val="clear" w:color="auto" w:fill="auto"/>
            <w:noWrap/>
            <w:vAlign w:val="center"/>
          </w:tcPr>
          <w:p w14:paraId="72CF3D65" w14:textId="52E08AB4" w:rsidR="0034141D" w:rsidRPr="00DF5775" w:rsidRDefault="0B347FB5" w:rsidP="15CCC4F0">
            <w:pPr>
              <w:jc w:val="center"/>
              <w:rPr>
                <w:rFonts w:ascii="Arial" w:hAnsi="Arial"/>
                <w:b/>
                <w:bCs/>
                <w:sz w:val="20"/>
                <w:szCs w:val="20"/>
                <w:lang w:val="es-CO"/>
              </w:rPr>
            </w:pPr>
            <w:r w:rsidRPr="15CCC4F0">
              <w:rPr>
                <w:rFonts w:ascii="Arial" w:hAnsi="Arial"/>
                <w:b/>
                <w:bCs/>
                <w:sz w:val="20"/>
                <w:szCs w:val="20"/>
                <w:lang w:val="es-CO"/>
              </w:rPr>
              <w:t>38%</w:t>
            </w:r>
          </w:p>
        </w:tc>
      </w:tr>
      <w:tr w:rsidR="00F23A3E" w:rsidRPr="00851409" w14:paraId="6719A11A" w14:textId="77777777" w:rsidTr="15CCC4F0">
        <w:trPr>
          <w:trHeight w:val="346"/>
          <w:jc w:val="center"/>
        </w:trPr>
        <w:tc>
          <w:tcPr>
            <w:tcW w:w="4248" w:type="dxa"/>
            <w:shd w:val="clear" w:color="auto" w:fill="auto"/>
            <w:vAlign w:val="center"/>
            <w:hideMark/>
          </w:tcPr>
          <w:p w14:paraId="49FF78D5"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6. </w:t>
            </w:r>
            <w:r w:rsidRPr="15CCC4F0">
              <w:rPr>
                <w:rFonts w:ascii="Arial" w:hAnsi="Arial"/>
                <w:color w:val="000000" w:themeColor="text1"/>
                <w:sz w:val="20"/>
                <w:szCs w:val="20"/>
                <w:lang w:val="es-CO"/>
              </w:rPr>
              <w:t>Iniciativas adicionales</w:t>
            </w:r>
          </w:p>
        </w:tc>
        <w:tc>
          <w:tcPr>
            <w:tcW w:w="1481" w:type="dxa"/>
            <w:shd w:val="clear" w:color="auto" w:fill="auto"/>
            <w:noWrap/>
            <w:vAlign w:val="center"/>
            <w:hideMark/>
          </w:tcPr>
          <w:p w14:paraId="68CB52A7" w14:textId="148956AF" w:rsidR="00F23A3E" w:rsidRPr="00DF5775" w:rsidRDefault="5D4001E9" w:rsidP="15CCC4F0">
            <w:pPr>
              <w:jc w:val="center"/>
              <w:rPr>
                <w:rFonts w:ascii="Arial" w:hAnsi="Arial"/>
                <w:sz w:val="20"/>
                <w:szCs w:val="20"/>
                <w:lang w:val="es-CO"/>
              </w:rPr>
            </w:pPr>
            <w:r w:rsidRPr="15CCC4F0">
              <w:rPr>
                <w:rFonts w:ascii="Arial" w:hAnsi="Arial"/>
                <w:sz w:val="20"/>
                <w:szCs w:val="20"/>
                <w:lang w:val="es-CO"/>
              </w:rPr>
              <w:t>9</w:t>
            </w:r>
          </w:p>
        </w:tc>
        <w:tc>
          <w:tcPr>
            <w:tcW w:w="1370" w:type="dxa"/>
            <w:shd w:val="clear" w:color="auto" w:fill="auto"/>
            <w:noWrap/>
            <w:vAlign w:val="center"/>
          </w:tcPr>
          <w:p w14:paraId="5B2EB140" w14:textId="00A91E6E" w:rsidR="00F23A3E" w:rsidRPr="00DF5775" w:rsidRDefault="0034141D" w:rsidP="15CCC4F0">
            <w:pPr>
              <w:jc w:val="center"/>
              <w:rPr>
                <w:rFonts w:ascii="Arial" w:hAnsi="Arial"/>
                <w:sz w:val="20"/>
                <w:szCs w:val="20"/>
                <w:lang w:val="es-CO"/>
              </w:rPr>
            </w:pPr>
            <w:r w:rsidRPr="15CCC4F0">
              <w:rPr>
                <w:rFonts w:ascii="Arial" w:hAnsi="Arial"/>
                <w:sz w:val="20"/>
                <w:szCs w:val="20"/>
                <w:lang w:val="es-CO"/>
              </w:rPr>
              <w:t>0</w:t>
            </w:r>
          </w:p>
        </w:tc>
        <w:tc>
          <w:tcPr>
            <w:tcW w:w="1602" w:type="dxa"/>
            <w:shd w:val="clear" w:color="auto" w:fill="auto"/>
            <w:noWrap/>
            <w:vAlign w:val="center"/>
          </w:tcPr>
          <w:p w14:paraId="2952C343" w14:textId="0C0F3C64" w:rsidR="00F23A3E" w:rsidRPr="00DF5775" w:rsidRDefault="0034141D" w:rsidP="15CCC4F0">
            <w:pPr>
              <w:jc w:val="center"/>
              <w:rPr>
                <w:rFonts w:ascii="Arial" w:hAnsi="Arial"/>
                <w:b/>
                <w:bCs/>
                <w:sz w:val="20"/>
                <w:szCs w:val="20"/>
                <w:lang w:val="es-CO"/>
              </w:rPr>
            </w:pPr>
            <w:r w:rsidRPr="15CCC4F0">
              <w:rPr>
                <w:rFonts w:ascii="Arial" w:hAnsi="Arial"/>
                <w:b/>
                <w:bCs/>
                <w:sz w:val="20"/>
                <w:szCs w:val="20"/>
                <w:lang w:val="es-CO"/>
              </w:rPr>
              <w:t>0%</w:t>
            </w:r>
          </w:p>
        </w:tc>
      </w:tr>
      <w:tr w:rsidR="00EE4880" w:rsidRPr="00851409" w14:paraId="31E51327" w14:textId="77777777" w:rsidTr="15CCC4F0">
        <w:trPr>
          <w:trHeight w:val="398"/>
          <w:jc w:val="center"/>
        </w:trPr>
        <w:tc>
          <w:tcPr>
            <w:tcW w:w="4248" w:type="dxa"/>
            <w:shd w:val="clear" w:color="auto" w:fill="D9D9D9" w:themeFill="background1" w:themeFillShade="D9"/>
            <w:noWrap/>
            <w:vAlign w:val="center"/>
            <w:hideMark/>
          </w:tcPr>
          <w:p w14:paraId="5D465263" w14:textId="77777777" w:rsidR="00F23A3E" w:rsidRPr="00DF5775" w:rsidRDefault="1E56ECA1" w:rsidP="15CCC4F0">
            <w:pPr>
              <w:jc w:val="center"/>
              <w:rPr>
                <w:rFonts w:ascii="Arial" w:hAnsi="Arial"/>
                <w:b/>
                <w:bCs/>
                <w:color w:val="000000" w:themeColor="text1"/>
                <w:sz w:val="20"/>
                <w:szCs w:val="20"/>
                <w:lang w:val="es-CO"/>
              </w:rPr>
            </w:pPr>
            <w:r w:rsidRPr="15CCC4F0">
              <w:rPr>
                <w:rFonts w:ascii="Arial" w:hAnsi="Arial"/>
                <w:b/>
                <w:bCs/>
                <w:color w:val="000000" w:themeColor="text1"/>
                <w:sz w:val="20"/>
                <w:szCs w:val="20"/>
                <w:lang w:val="es-CO"/>
              </w:rPr>
              <w:t>TOTALES</w:t>
            </w:r>
          </w:p>
        </w:tc>
        <w:tc>
          <w:tcPr>
            <w:tcW w:w="1481" w:type="dxa"/>
            <w:shd w:val="clear" w:color="auto" w:fill="D9D9D9" w:themeFill="background1" w:themeFillShade="D9"/>
            <w:noWrap/>
            <w:vAlign w:val="center"/>
            <w:hideMark/>
          </w:tcPr>
          <w:p w14:paraId="6DD3880A" w14:textId="122B2B1B" w:rsidR="00F23A3E" w:rsidRPr="00DF5775" w:rsidRDefault="5D4001E9" w:rsidP="15CCC4F0">
            <w:pPr>
              <w:jc w:val="center"/>
              <w:rPr>
                <w:rFonts w:ascii="Arial" w:hAnsi="Arial"/>
                <w:b/>
                <w:bCs/>
                <w:sz w:val="20"/>
                <w:szCs w:val="20"/>
                <w:lang w:val="es-CO"/>
              </w:rPr>
            </w:pPr>
            <w:r w:rsidRPr="15CCC4F0">
              <w:rPr>
                <w:rFonts w:ascii="Arial" w:hAnsi="Arial"/>
                <w:b/>
                <w:bCs/>
                <w:sz w:val="20"/>
                <w:szCs w:val="20"/>
                <w:lang w:val="es-CO"/>
              </w:rPr>
              <w:t>74</w:t>
            </w:r>
          </w:p>
        </w:tc>
        <w:tc>
          <w:tcPr>
            <w:tcW w:w="1370" w:type="dxa"/>
            <w:shd w:val="clear" w:color="auto" w:fill="D9D9D9" w:themeFill="background1" w:themeFillShade="D9"/>
            <w:noWrap/>
            <w:vAlign w:val="center"/>
          </w:tcPr>
          <w:p w14:paraId="6716CCEF" w14:textId="4B139C62" w:rsidR="00F23A3E" w:rsidRPr="00DF5775" w:rsidRDefault="0B347FB5" w:rsidP="15CCC4F0">
            <w:pPr>
              <w:jc w:val="center"/>
              <w:rPr>
                <w:rFonts w:ascii="Arial" w:hAnsi="Arial"/>
                <w:b/>
                <w:bCs/>
                <w:sz w:val="20"/>
                <w:szCs w:val="20"/>
                <w:lang w:val="es-CO"/>
              </w:rPr>
            </w:pPr>
            <w:r w:rsidRPr="15CCC4F0">
              <w:rPr>
                <w:rFonts w:ascii="Arial" w:hAnsi="Arial"/>
                <w:b/>
                <w:bCs/>
                <w:sz w:val="20"/>
                <w:szCs w:val="20"/>
                <w:lang w:val="es-CO"/>
              </w:rPr>
              <w:t>17</w:t>
            </w:r>
          </w:p>
        </w:tc>
        <w:tc>
          <w:tcPr>
            <w:tcW w:w="1602" w:type="dxa"/>
            <w:shd w:val="clear" w:color="auto" w:fill="D9D9D9" w:themeFill="background1" w:themeFillShade="D9"/>
            <w:noWrap/>
            <w:vAlign w:val="center"/>
          </w:tcPr>
          <w:p w14:paraId="70C0DCD7" w14:textId="2EA259E3" w:rsidR="00F23A3E" w:rsidRPr="00DF5775" w:rsidRDefault="0B347FB5" w:rsidP="15CCC4F0">
            <w:pPr>
              <w:jc w:val="center"/>
              <w:rPr>
                <w:rFonts w:ascii="Arial" w:hAnsi="Arial"/>
                <w:b/>
                <w:bCs/>
                <w:sz w:val="20"/>
                <w:szCs w:val="20"/>
                <w:lang w:val="es-CO"/>
              </w:rPr>
            </w:pPr>
            <w:r w:rsidRPr="15CCC4F0">
              <w:rPr>
                <w:rFonts w:ascii="Arial" w:hAnsi="Arial"/>
                <w:b/>
                <w:bCs/>
                <w:sz w:val="20"/>
                <w:szCs w:val="20"/>
                <w:lang w:val="es-CO"/>
              </w:rPr>
              <w:t>23 %</w:t>
            </w:r>
          </w:p>
        </w:tc>
      </w:tr>
    </w:tbl>
    <w:p w14:paraId="5B8133FA" w14:textId="77777777" w:rsidR="000C6109" w:rsidRDefault="000C6109" w:rsidP="15CCC4F0">
      <w:pPr>
        <w:jc w:val="center"/>
        <w:rPr>
          <w:rFonts w:ascii="Arial" w:hAnsi="Arial" w:cs="Arial"/>
          <w:b/>
          <w:bCs/>
          <w:i/>
          <w:iCs/>
          <w:sz w:val="18"/>
          <w:szCs w:val="18"/>
        </w:rPr>
      </w:pPr>
    </w:p>
    <w:p w14:paraId="612B18BB" w14:textId="09CB68D4" w:rsidR="00BF33D9" w:rsidRPr="00851409" w:rsidRDefault="00BF33D9" w:rsidP="15CCC4F0">
      <w:pPr>
        <w:jc w:val="center"/>
        <w:rPr>
          <w:rFonts w:ascii="Arial" w:hAnsi="Arial" w:cs="Arial"/>
          <w:sz w:val="18"/>
          <w:szCs w:val="18"/>
        </w:rPr>
      </w:pPr>
      <w:r w:rsidRPr="15CCC4F0">
        <w:rPr>
          <w:rFonts w:ascii="Arial" w:hAnsi="Arial" w:cs="Arial"/>
          <w:b/>
          <w:bCs/>
          <w:i/>
          <w:iCs/>
          <w:sz w:val="18"/>
          <w:szCs w:val="18"/>
        </w:rPr>
        <w:t>Tabla 2.</w:t>
      </w:r>
      <w:r w:rsidRPr="15CCC4F0">
        <w:rPr>
          <w:rFonts w:ascii="Arial" w:hAnsi="Arial" w:cs="Arial"/>
          <w:b/>
          <w:bCs/>
          <w:sz w:val="18"/>
          <w:szCs w:val="18"/>
        </w:rPr>
        <w:t xml:space="preserve"> </w:t>
      </w:r>
      <w:r w:rsidR="00381406" w:rsidRPr="15CCC4F0">
        <w:rPr>
          <w:rFonts w:ascii="Arial" w:hAnsi="Arial" w:cs="Arial"/>
          <w:sz w:val="18"/>
          <w:szCs w:val="18"/>
        </w:rPr>
        <w:t>Acumulado</w:t>
      </w:r>
      <w:r w:rsidR="00063019" w:rsidRPr="15CCC4F0">
        <w:rPr>
          <w:rFonts w:ascii="Arial" w:hAnsi="Arial" w:cs="Arial"/>
          <w:sz w:val="18"/>
          <w:szCs w:val="18"/>
        </w:rPr>
        <w:t xml:space="preserve"> </w:t>
      </w:r>
      <w:r w:rsidR="00F7792E" w:rsidRPr="15CCC4F0">
        <w:rPr>
          <w:rFonts w:ascii="Arial" w:hAnsi="Arial" w:cs="Arial"/>
          <w:sz w:val="18"/>
          <w:szCs w:val="18"/>
        </w:rPr>
        <w:t>del PAAC V2</w:t>
      </w:r>
      <w:r w:rsidR="00381406" w:rsidRPr="15CCC4F0">
        <w:rPr>
          <w:rFonts w:ascii="Arial" w:hAnsi="Arial" w:cs="Arial"/>
          <w:sz w:val="18"/>
          <w:szCs w:val="18"/>
        </w:rPr>
        <w:t xml:space="preserve"> - </w:t>
      </w:r>
      <w:r w:rsidRPr="15CCC4F0">
        <w:rPr>
          <w:rFonts w:ascii="Arial" w:hAnsi="Arial" w:cs="Arial"/>
          <w:sz w:val="18"/>
          <w:szCs w:val="18"/>
        </w:rPr>
        <w:t>2019.</w:t>
      </w:r>
    </w:p>
    <w:p w14:paraId="7240B524" w14:textId="51DE794B" w:rsidR="00714457" w:rsidRDefault="00714457" w:rsidP="15CCC4F0">
      <w:pPr>
        <w:jc w:val="both"/>
        <w:rPr>
          <w:rFonts w:ascii="Arial" w:hAnsi="Arial" w:cs="Arial"/>
          <w:sz w:val="22"/>
          <w:szCs w:val="22"/>
        </w:rPr>
      </w:pPr>
    </w:p>
    <w:p w14:paraId="0E5B2850" w14:textId="5A26504A" w:rsidR="00A00B73" w:rsidRDefault="00A00B73" w:rsidP="15CCC4F0">
      <w:pPr>
        <w:jc w:val="both"/>
        <w:rPr>
          <w:rFonts w:ascii="Arial" w:hAnsi="Arial" w:cs="Arial"/>
          <w:sz w:val="22"/>
          <w:szCs w:val="22"/>
        </w:rPr>
      </w:pPr>
    </w:p>
    <w:p w14:paraId="10CA5D3D" w14:textId="7078553D" w:rsidR="0B347FB5" w:rsidRDefault="00F7792E" w:rsidP="15CCC4F0">
      <w:pPr>
        <w:jc w:val="center"/>
      </w:pPr>
      <w:r>
        <w:rPr>
          <w:noProof/>
          <w:lang w:val="es-CO" w:eastAsia="es-CO"/>
        </w:rPr>
        <w:drawing>
          <wp:inline distT="0" distB="0" distL="0" distR="0" wp14:anchorId="536B0789" wp14:editId="272E6AB9">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5A11D8" w14:textId="13BAA40D" w:rsidR="00F7792E" w:rsidRPr="00851409" w:rsidRDefault="00F7792E" w:rsidP="15CCC4F0">
      <w:pPr>
        <w:jc w:val="center"/>
        <w:rPr>
          <w:rFonts w:ascii="Arial" w:hAnsi="Arial" w:cs="Arial"/>
          <w:sz w:val="18"/>
          <w:szCs w:val="18"/>
        </w:rPr>
      </w:pPr>
      <w:r w:rsidRPr="15CCC4F0">
        <w:rPr>
          <w:rFonts w:ascii="Arial" w:hAnsi="Arial" w:cs="Arial"/>
          <w:b/>
          <w:bCs/>
          <w:i/>
          <w:iCs/>
          <w:sz w:val="18"/>
          <w:szCs w:val="18"/>
        </w:rPr>
        <w:t>Gráfica 1.</w:t>
      </w:r>
      <w:r w:rsidRPr="15CCC4F0">
        <w:rPr>
          <w:rFonts w:ascii="Arial" w:hAnsi="Arial" w:cs="Arial"/>
          <w:sz w:val="18"/>
          <w:szCs w:val="18"/>
        </w:rPr>
        <w:t xml:space="preserve"> Actividades finalizadas PAAC SED 2019</w:t>
      </w:r>
    </w:p>
    <w:p w14:paraId="0ED8FC77" w14:textId="56D00B61" w:rsidR="00A00B73" w:rsidRDefault="00A00B73" w:rsidP="15CCC4F0">
      <w:pPr>
        <w:jc w:val="center"/>
        <w:rPr>
          <w:rFonts w:ascii="Arial" w:hAnsi="Arial" w:cs="Arial"/>
          <w:sz w:val="22"/>
          <w:szCs w:val="22"/>
        </w:rPr>
      </w:pPr>
    </w:p>
    <w:p w14:paraId="0651709E" w14:textId="77777777" w:rsidR="00F7792E" w:rsidRDefault="00F7792E" w:rsidP="15CCC4F0">
      <w:pPr>
        <w:jc w:val="center"/>
        <w:rPr>
          <w:rFonts w:ascii="Arial" w:hAnsi="Arial" w:cs="Arial"/>
          <w:sz w:val="22"/>
          <w:szCs w:val="22"/>
        </w:rPr>
      </w:pPr>
    </w:p>
    <w:p w14:paraId="5A96F5E4" w14:textId="75F1634F" w:rsidR="00F2747A" w:rsidRDefault="00AA43D1" w:rsidP="15CCC4F0">
      <w:pPr>
        <w:jc w:val="both"/>
        <w:rPr>
          <w:rFonts w:ascii="Arial" w:hAnsi="Arial" w:cs="Arial"/>
          <w:sz w:val="22"/>
          <w:szCs w:val="22"/>
        </w:rPr>
      </w:pPr>
      <w:r w:rsidRPr="15CCC4F0">
        <w:rPr>
          <w:rFonts w:ascii="Arial" w:hAnsi="Arial" w:cs="Arial"/>
          <w:sz w:val="22"/>
          <w:szCs w:val="22"/>
        </w:rPr>
        <w:lastRenderedPageBreak/>
        <w:t>Por último</w:t>
      </w:r>
      <w:r w:rsidR="00F2747A" w:rsidRPr="15CCC4F0">
        <w:rPr>
          <w:rFonts w:ascii="Arial" w:hAnsi="Arial" w:cs="Arial"/>
          <w:sz w:val="22"/>
          <w:szCs w:val="22"/>
        </w:rPr>
        <w:t xml:space="preserve">, el documento </w:t>
      </w:r>
      <w:r w:rsidR="00F2747A" w:rsidRPr="15CCC4F0">
        <w:rPr>
          <w:rFonts w:ascii="Arial" w:hAnsi="Arial" w:cs="Arial"/>
          <w:b/>
          <w:bCs/>
          <w:sz w:val="22"/>
          <w:szCs w:val="22"/>
        </w:rPr>
        <w:t xml:space="preserve">Anexo </w:t>
      </w:r>
      <w:r w:rsidR="00F2747A" w:rsidRPr="15CCC4F0">
        <w:rPr>
          <w:rFonts w:ascii="Arial" w:hAnsi="Arial" w:cs="Arial"/>
          <w:sz w:val="22"/>
          <w:szCs w:val="22"/>
        </w:rPr>
        <w:t>“</w:t>
      </w:r>
      <w:r w:rsidR="0034141D" w:rsidRPr="15CCC4F0">
        <w:rPr>
          <w:rFonts w:ascii="Arial" w:hAnsi="Arial" w:cs="Arial"/>
          <w:i/>
          <w:iCs/>
          <w:sz w:val="22"/>
          <w:szCs w:val="22"/>
        </w:rPr>
        <w:t>Segundo</w:t>
      </w:r>
      <w:r w:rsidR="00F2747A" w:rsidRPr="15CCC4F0">
        <w:rPr>
          <w:rFonts w:ascii="Arial" w:hAnsi="Arial" w:cs="Arial"/>
          <w:i/>
          <w:iCs/>
          <w:sz w:val="22"/>
          <w:szCs w:val="22"/>
        </w:rPr>
        <w:t xml:space="preserve"> Seguimiento al Plan Anticorrupción y Atención al Ciudadano – </w:t>
      </w:r>
      <w:r w:rsidR="0034141D" w:rsidRPr="15CCC4F0">
        <w:rPr>
          <w:rFonts w:ascii="Arial" w:hAnsi="Arial" w:cs="Arial"/>
          <w:i/>
          <w:iCs/>
          <w:sz w:val="22"/>
          <w:szCs w:val="22"/>
        </w:rPr>
        <w:t xml:space="preserve">SED </w:t>
      </w:r>
      <w:r w:rsidR="00F2747A" w:rsidRPr="15CCC4F0">
        <w:rPr>
          <w:rFonts w:ascii="Arial" w:hAnsi="Arial" w:cs="Arial"/>
          <w:i/>
          <w:iCs/>
          <w:sz w:val="22"/>
          <w:szCs w:val="22"/>
        </w:rPr>
        <w:t xml:space="preserve">versión </w:t>
      </w:r>
      <w:r w:rsidR="0034141D" w:rsidRPr="15CCC4F0">
        <w:rPr>
          <w:rFonts w:ascii="Arial" w:hAnsi="Arial" w:cs="Arial"/>
          <w:i/>
          <w:iCs/>
          <w:sz w:val="22"/>
          <w:szCs w:val="22"/>
        </w:rPr>
        <w:t>2</w:t>
      </w:r>
      <w:r w:rsidR="0034141D" w:rsidRPr="15CCC4F0">
        <w:rPr>
          <w:rFonts w:ascii="Arial" w:hAnsi="Arial" w:cs="Arial"/>
          <w:sz w:val="22"/>
          <w:szCs w:val="22"/>
        </w:rPr>
        <w:t>”, describe</w:t>
      </w:r>
      <w:r w:rsidR="00F2747A" w:rsidRPr="15CCC4F0">
        <w:rPr>
          <w:rFonts w:ascii="Arial" w:hAnsi="Arial" w:cs="Arial"/>
          <w:sz w:val="22"/>
          <w:szCs w:val="22"/>
        </w:rPr>
        <w:t xml:space="preserve"> los resultados de cumplimiento, avances de gestión, observaciones y recomendaciones realizadas por parte del equipo de la Oficina de Control Interno</w:t>
      </w:r>
      <w:r w:rsidR="00E21508" w:rsidRPr="15CCC4F0">
        <w:rPr>
          <w:rFonts w:ascii="Arial" w:hAnsi="Arial" w:cs="Arial"/>
          <w:sz w:val="22"/>
          <w:szCs w:val="22"/>
        </w:rPr>
        <w:t>,</w:t>
      </w:r>
      <w:r w:rsidR="00F2747A" w:rsidRPr="15CCC4F0">
        <w:rPr>
          <w:rFonts w:ascii="Arial" w:hAnsi="Arial" w:cs="Arial"/>
          <w:sz w:val="22"/>
          <w:szCs w:val="22"/>
        </w:rPr>
        <w:t xml:space="preserve"> frente a cada </w:t>
      </w:r>
      <w:r w:rsidR="0034141D" w:rsidRPr="15CCC4F0">
        <w:rPr>
          <w:rFonts w:ascii="Arial" w:hAnsi="Arial" w:cs="Arial"/>
          <w:sz w:val="22"/>
          <w:szCs w:val="22"/>
        </w:rPr>
        <w:t>una</w:t>
      </w:r>
      <w:r w:rsidR="00541B36" w:rsidRPr="15CCC4F0">
        <w:rPr>
          <w:rFonts w:ascii="Arial" w:hAnsi="Arial" w:cs="Arial"/>
          <w:sz w:val="22"/>
          <w:szCs w:val="22"/>
        </w:rPr>
        <w:t xml:space="preserve"> de </w:t>
      </w:r>
      <w:r w:rsidR="0034141D" w:rsidRPr="15CCC4F0">
        <w:rPr>
          <w:rFonts w:ascii="Arial" w:hAnsi="Arial" w:cs="Arial"/>
          <w:sz w:val="22"/>
          <w:szCs w:val="22"/>
        </w:rPr>
        <w:t>las actividades establecida</w:t>
      </w:r>
      <w:r w:rsidR="00541B36" w:rsidRPr="15CCC4F0">
        <w:rPr>
          <w:rFonts w:ascii="Arial" w:hAnsi="Arial" w:cs="Arial"/>
          <w:sz w:val="22"/>
          <w:szCs w:val="22"/>
        </w:rPr>
        <w:t>s que conforman</w:t>
      </w:r>
      <w:r w:rsidR="00F2747A" w:rsidRPr="15CCC4F0">
        <w:rPr>
          <w:rFonts w:ascii="Arial" w:hAnsi="Arial" w:cs="Arial"/>
          <w:sz w:val="22"/>
          <w:szCs w:val="22"/>
        </w:rPr>
        <w:t xml:space="preserve"> los subcomponentes del Plan.</w:t>
      </w:r>
    </w:p>
    <w:p w14:paraId="487BD6BE" w14:textId="04C2753A" w:rsidR="0034141D" w:rsidRDefault="0034141D" w:rsidP="15CCC4F0">
      <w:pPr>
        <w:jc w:val="both"/>
        <w:rPr>
          <w:rFonts w:ascii="Arial" w:hAnsi="Arial" w:cs="Arial"/>
          <w:sz w:val="22"/>
          <w:szCs w:val="22"/>
        </w:rPr>
      </w:pPr>
    </w:p>
    <w:p w14:paraId="3317E28D" w14:textId="77777777" w:rsidR="000C6109" w:rsidRDefault="000C6109" w:rsidP="15CCC4F0">
      <w:pPr>
        <w:jc w:val="both"/>
        <w:rPr>
          <w:rFonts w:ascii="Arial" w:hAnsi="Arial" w:cs="Arial"/>
          <w:sz w:val="22"/>
          <w:szCs w:val="22"/>
        </w:rPr>
      </w:pPr>
    </w:p>
    <w:p w14:paraId="3770253D" w14:textId="089EB214" w:rsidR="006A28E6" w:rsidRPr="001206D8" w:rsidRDefault="006A28E6"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RESULTADOS SEGUNDO CUATRIMESTRE 2019</w:t>
      </w:r>
    </w:p>
    <w:p w14:paraId="64516B1A" w14:textId="77777777" w:rsidR="006A28E6" w:rsidRDefault="006A28E6" w:rsidP="15CCC4F0">
      <w:pPr>
        <w:ind w:left="-142"/>
        <w:jc w:val="both"/>
        <w:rPr>
          <w:rFonts w:ascii="Arial" w:hAnsi="Arial" w:cs="Arial"/>
          <w:sz w:val="22"/>
          <w:szCs w:val="22"/>
        </w:rPr>
      </w:pPr>
    </w:p>
    <w:p w14:paraId="2286AB66" w14:textId="1EBE8919" w:rsidR="006A28E6" w:rsidRPr="00851409" w:rsidRDefault="006A28E6" w:rsidP="15CCC4F0">
      <w:pPr>
        <w:ind w:left="-142"/>
        <w:jc w:val="both"/>
        <w:rPr>
          <w:rFonts w:ascii="Arial" w:hAnsi="Arial" w:cs="Arial"/>
          <w:sz w:val="22"/>
          <w:szCs w:val="22"/>
        </w:rPr>
      </w:pPr>
      <w:r w:rsidRPr="15CCC4F0">
        <w:rPr>
          <w:rFonts w:ascii="Arial" w:hAnsi="Arial" w:cs="Arial"/>
          <w:sz w:val="22"/>
          <w:szCs w:val="22"/>
        </w:rPr>
        <w:t xml:space="preserve">En consonancia a la tabla </w:t>
      </w:r>
      <w:r w:rsidR="74D313AC" w:rsidRPr="15CCC4F0">
        <w:rPr>
          <w:rFonts w:ascii="Arial" w:hAnsi="Arial" w:cs="Arial"/>
          <w:sz w:val="22"/>
          <w:szCs w:val="22"/>
        </w:rPr>
        <w:t>N°2</w:t>
      </w:r>
      <w:r w:rsidRPr="15CCC4F0">
        <w:rPr>
          <w:rFonts w:ascii="Arial" w:hAnsi="Arial" w:cs="Arial"/>
          <w:sz w:val="22"/>
          <w:szCs w:val="22"/>
        </w:rPr>
        <w:t xml:space="preserve">, el equipo de la Oficina de Control Interno realizó seguimiento al cumplimiento de las actividades formuladas en cada uno de los componentes del Plan Anticorrupción y de Atención al Ciudadano versión 2, haciendo énfasis en aquellas actividades que tenían fecha de cierre, a más tardar el 31 de agosto de 2019. Las actividades de validación se realizaron mediante la consulta a la página web de la </w:t>
      </w:r>
      <w:r w:rsidR="005533D9" w:rsidRPr="15CCC4F0">
        <w:rPr>
          <w:rFonts w:ascii="Arial" w:hAnsi="Arial" w:cs="Arial"/>
          <w:sz w:val="22"/>
          <w:szCs w:val="22"/>
        </w:rPr>
        <w:t>SED</w:t>
      </w:r>
      <w:r w:rsidRPr="15CCC4F0">
        <w:rPr>
          <w:rFonts w:ascii="Arial" w:hAnsi="Arial" w:cs="Arial"/>
          <w:sz w:val="22"/>
          <w:szCs w:val="22"/>
        </w:rPr>
        <w:t xml:space="preserve"> y las evidencias aportadas por los responsables de ejecución.</w:t>
      </w:r>
    </w:p>
    <w:p w14:paraId="236A3190" w14:textId="77777777" w:rsidR="006A28E6" w:rsidRPr="00851409" w:rsidRDefault="006A28E6" w:rsidP="15CCC4F0">
      <w:pPr>
        <w:jc w:val="both"/>
        <w:rPr>
          <w:rFonts w:ascii="Arial" w:hAnsi="Arial" w:cs="Arial"/>
          <w:sz w:val="22"/>
          <w:szCs w:val="22"/>
        </w:rPr>
      </w:pPr>
    </w:p>
    <w:p w14:paraId="3BFC1C0F" w14:textId="77777777" w:rsidR="006A28E6" w:rsidRPr="00851409" w:rsidRDefault="006A28E6" w:rsidP="15CCC4F0">
      <w:pPr>
        <w:ind w:left="-142"/>
        <w:jc w:val="both"/>
        <w:rPr>
          <w:rFonts w:ascii="Arial" w:hAnsi="Arial" w:cs="Arial"/>
          <w:sz w:val="22"/>
          <w:szCs w:val="22"/>
        </w:rPr>
      </w:pPr>
      <w:r w:rsidRPr="15CCC4F0">
        <w:rPr>
          <w:rFonts w:ascii="Arial" w:hAnsi="Arial" w:cs="Arial"/>
          <w:sz w:val="22"/>
          <w:szCs w:val="22"/>
        </w:rPr>
        <w:t xml:space="preserve">A continuación, se </w:t>
      </w:r>
      <w:r w:rsidRPr="15CCC4F0">
        <w:rPr>
          <w:rFonts w:ascii="Arial" w:hAnsi="Arial" w:cs="Arial"/>
          <w:color w:val="000000" w:themeColor="text1"/>
          <w:sz w:val="22"/>
          <w:szCs w:val="22"/>
        </w:rPr>
        <w:t>describe</w:t>
      </w:r>
      <w:r w:rsidRPr="15CCC4F0">
        <w:rPr>
          <w:rFonts w:ascii="Arial" w:hAnsi="Arial" w:cs="Arial"/>
          <w:sz w:val="22"/>
          <w:szCs w:val="22"/>
        </w:rPr>
        <w:t xml:space="preserve"> el desempeño alcanzado en cada uno de los componentes, para el segundo cuatrimestre del 2019.  </w:t>
      </w:r>
    </w:p>
    <w:p w14:paraId="51CD2E82" w14:textId="77777777" w:rsidR="006A28E6" w:rsidRDefault="006A28E6" w:rsidP="15CCC4F0">
      <w:pPr>
        <w:ind w:left="-142"/>
        <w:jc w:val="both"/>
        <w:rPr>
          <w:rFonts w:ascii="Arial" w:hAnsi="Arial" w:cs="Arial"/>
          <w:noProof/>
          <w:lang w:val="es-CO" w:eastAsia="es-CO"/>
        </w:rPr>
      </w:pPr>
    </w:p>
    <w:p w14:paraId="477E20DF" w14:textId="77777777" w:rsidR="006A28E6" w:rsidRDefault="006A28E6" w:rsidP="15CCC4F0">
      <w:pPr>
        <w:ind w:left="-142"/>
        <w:jc w:val="both"/>
        <w:rPr>
          <w:rFonts w:ascii="Arial" w:hAnsi="Arial" w:cs="Arial"/>
          <w:noProof/>
          <w:lang w:val="es-CO" w:eastAsia="es-CO"/>
        </w:rPr>
      </w:pPr>
    </w:p>
    <w:p w14:paraId="68ED0623" w14:textId="39E58F72" w:rsidR="0B347FB5" w:rsidRDefault="0B347FB5" w:rsidP="15CCC4F0">
      <w:pPr>
        <w:ind w:left="-142"/>
        <w:jc w:val="center"/>
      </w:pPr>
      <w:r>
        <w:rPr>
          <w:noProof/>
          <w:lang w:val="es-CO" w:eastAsia="es-CO"/>
        </w:rPr>
        <w:drawing>
          <wp:inline distT="0" distB="0" distL="0" distR="0" wp14:anchorId="39306708" wp14:editId="1B460A24">
            <wp:extent cx="4572000" cy="2409825"/>
            <wp:effectExtent l="0" t="0" r="0" b="0"/>
            <wp:docPr id="1426846033" name="Picture 192587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876477"/>
                    <pic:cNvPicPr/>
                  </pic:nvPicPr>
                  <pic:blipFill>
                    <a:blip r:embed="rId14">
                      <a:extLst>
                        <a:ext uri="{28A0092B-C50C-407E-A947-70E740481C1C}">
                          <a14:useLocalDpi xmlns:a14="http://schemas.microsoft.com/office/drawing/2010/main" val="0"/>
                        </a:ext>
                      </a:extLst>
                    </a:blip>
                    <a:stretch>
                      <a:fillRect/>
                    </a:stretch>
                  </pic:blipFill>
                  <pic:spPr>
                    <a:xfrm>
                      <a:off x="0" y="0"/>
                      <a:ext cx="4572000" cy="2409825"/>
                    </a:xfrm>
                    <a:prstGeom prst="rect">
                      <a:avLst/>
                    </a:prstGeom>
                  </pic:spPr>
                </pic:pic>
              </a:graphicData>
            </a:graphic>
          </wp:inline>
        </w:drawing>
      </w:r>
    </w:p>
    <w:p w14:paraId="76B02867" w14:textId="77777777" w:rsidR="006A28E6" w:rsidRPr="00851409" w:rsidRDefault="006A28E6" w:rsidP="15CCC4F0">
      <w:pPr>
        <w:ind w:left="-142"/>
        <w:jc w:val="both"/>
        <w:rPr>
          <w:rFonts w:ascii="Arial" w:hAnsi="Arial" w:cs="Arial"/>
          <w:sz w:val="22"/>
          <w:szCs w:val="22"/>
        </w:rPr>
      </w:pPr>
    </w:p>
    <w:p w14:paraId="5F0AE5F0" w14:textId="4F32E815" w:rsidR="006A28E6" w:rsidRPr="00851409" w:rsidRDefault="00F7792E" w:rsidP="15CCC4F0">
      <w:pPr>
        <w:jc w:val="center"/>
        <w:rPr>
          <w:rFonts w:ascii="Arial" w:hAnsi="Arial" w:cs="Arial"/>
          <w:sz w:val="18"/>
          <w:szCs w:val="18"/>
        </w:rPr>
      </w:pPr>
      <w:r w:rsidRPr="15CCC4F0">
        <w:rPr>
          <w:rFonts w:ascii="Arial" w:hAnsi="Arial" w:cs="Arial"/>
          <w:b/>
          <w:bCs/>
          <w:i/>
          <w:iCs/>
          <w:sz w:val="18"/>
          <w:szCs w:val="18"/>
        </w:rPr>
        <w:t>Gráfica 2</w:t>
      </w:r>
      <w:r w:rsidR="006A28E6" w:rsidRPr="15CCC4F0">
        <w:rPr>
          <w:rFonts w:ascii="Arial" w:hAnsi="Arial" w:cs="Arial"/>
          <w:b/>
          <w:bCs/>
          <w:i/>
          <w:iCs/>
          <w:sz w:val="18"/>
          <w:szCs w:val="18"/>
        </w:rPr>
        <w:t>.</w:t>
      </w:r>
      <w:r w:rsidR="006A28E6" w:rsidRPr="15CCC4F0">
        <w:rPr>
          <w:rFonts w:ascii="Arial" w:hAnsi="Arial" w:cs="Arial"/>
          <w:sz w:val="18"/>
          <w:szCs w:val="18"/>
        </w:rPr>
        <w:t xml:space="preserve"> Desempeño por componente para el periodo evaluado.</w:t>
      </w:r>
    </w:p>
    <w:p w14:paraId="4023FF08" w14:textId="77777777" w:rsidR="006A28E6" w:rsidRDefault="006A28E6" w:rsidP="15CCC4F0">
      <w:pPr>
        <w:jc w:val="both"/>
        <w:rPr>
          <w:rFonts w:ascii="Arial" w:hAnsi="Arial" w:cs="Arial"/>
          <w:sz w:val="22"/>
          <w:szCs w:val="22"/>
        </w:rPr>
      </w:pPr>
    </w:p>
    <w:p w14:paraId="3FFB9D63" w14:textId="19A59283" w:rsidR="006A28E6" w:rsidRDefault="0B347FB5" w:rsidP="15CCC4F0">
      <w:pPr>
        <w:jc w:val="both"/>
        <w:rPr>
          <w:rFonts w:ascii="Arial" w:hAnsi="Arial" w:cs="Arial"/>
          <w:sz w:val="22"/>
          <w:szCs w:val="22"/>
        </w:rPr>
      </w:pPr>
      <w:r w:rsidRPr="15CCC4F0">
        <w:rPr>
          <w:rFonts w:ascii="Arial" w:hAnsi="Arial" w:cs="Arial"/>
          <w:sz w:val="22"/>
          <w:szCs w:val="22"/>
        </w:rPr>
        <w:lastRenderedPageBreak/>
        <w:t>Como se observa en siguiente la gráfica, el Plan Anticorrupción y de Atención al Ciudadano versión 2, presentó un porcentaje de cumplimiento del 73</w:t>
      </w:r>
      <w:r w:rsidRPr="15CCC4F0">
        <w:rPr>
          <w:rFonts w:ascii="Arial" w:hAnsi="Arial" w:cs="Arial"/>
          <w:color w:val="FF0000"/>
          <w:sz w:val="22"/>
          <w:szCs w:val="22"/>
        </w:rPr>
        <w:t xml:space="preserve"> </w:t>
      </w:r>
      <w:r w:rsidRPr="15CCC4F0">
        <w:rPr>
          <w:rFonts w:ascii="Arial" w:hAnsi="Arial" w:cs="Arial"/>
          <w:sz w:val="22"/>
          <w:szCs w:val="22"/>
        </w:rPr>
        <w:t xml:space="preserve">% para el periodo evaluado. </w:t>
      </w:r>
    </w:p>
    <w:p w14:paraId="32D1C3BF" w14:textId="77777777" w:rsidR="006A28E6" w:rsidRDefault="006A28E6" w:rsidP="15CCC4F0">
      <w:pPr>
        <w:jc w:val="both"/>
        <w:rPr>
          <w:rFonts w:ascii="Arial" w:hAnsi="Arial" w:cs="Arial"/>
          <w:sz w:val="22"/>
          <w:szCs w:val="22"/>
        </w:rPr>
      </w:pPr>
    </w:p>
    <w:p w14:paraId="344F35A1" w14:textId="77777777" w:rsidR="006A28E6" w:rsidRDefault="006A28E6" w:rsidP="15CCC4F0">
      <w:pPr>
        <w:jc w:val="both"/>
        <w:rPr>
          <w:rFonts w:ascii="Arial" w:hAnsi="Arial" w:cs="Arial"/>
          <w:sz w:val="22"/>
          <w:szCs w:val="22"/>
        </w:rPr>
      </w:pPr>
    </w:p>
    <w:p w14:paraId="165E7856" w14:textId="2C0245B6" w:rsidR="0B347FB5" w:rsidRDefault="0B347FB5" w:rsidP="15CCC4F0">
      <w:pPr>
        <w:jc w:val="center"/>
      </w:pPr>
      <w:r>
        <w:rPr>
          <w:noProof/>
          <w:lang w:val="es-CO" w:eastAsia="es-CO"/>
        </w:rPr>
        <w:drawing>
          <wp:inline distT="0" distB="0" distL="0" distR="0" wp14:anchorId="043BCB2F" wp14:editId="026AFCF1">
            <wp:extent cx="4572000" cy="2600325"/>
            <wp:effectExtent l="0" t="0" r="0" b="0"/>
            <wp:docPr id="762129999" name="Picture 69989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891666"/>
                    <pic:cNvPicPr/>
                  </pic:nvPicPr>
                  <pic:blipFill>
                    <a:blip r:embed="rId15">
                      <a:extLst>
                        <a:ext uri="{28A0092B-C50C-407E-A947-70E740481C1C}">
                          <a14:useLocalDpi xmlns:a14="http://schemas.microsoft.com/office/drawing/2010/main" val="0"/>
                        </a:ext>
                      </a:extLst>
                    </a:blip>
                    <a:stretch>
                      <a:fillRect/>
                    </a:stretch>
                  </pic:blipFill>
                  <pic:spPr>
                    <a:xfrm>
                      <a:off x="0" y="0"/>
                      <a:ext cx="4572000" cy="2600325"/>
                    </a:xfrm>
                    <a:prstGeom prst="rect">
                      <a:avLst/>
                    </a:prstGeom>
                  </pic:spPr>
                </pic:pic>
              </a:graphicData>
            </a:graphic>
          </wp:inline>
        </w:drawing>
      </w:r>
    </w:p>
    <w:p w14:paraId="07F6853B" w14:textId="1F949600" w:rsidR="006A28E6" w:rsidRPr="00851409" w:rsidRDefault="00F7792E" w:rsidP="15CCC4F0">
      <w:pPr>
        <w:jc w:val="center"/>
        <w:rPr>
          <w:rFonts w:ascii="Arial" w:hAnsi="Arial" w:cs="Arial"/>
          <w:sz w:val="18"/>
          <w:szCs w:val="18"/>
        </w:rPr>
      </w:pPr>
      <w:r w:rsidRPr="15CCC4F0">
        <w:rPr>
          <w:rFonts w:ascii="Arial" w:hAnsi="Arial" w:cs="Arial"/>
          <w:b/>
          <w:bCs/>
          <w:i/>
          <w:iCs/>
          <w:sz w:val="18"/>
          <w:szCs w:val="18"/>
        </w:rPr>
        <w:t>Gráfica 3</w:t>
      </w:r>
      <w:r w:rsidR="006A28E6" w:rsidRPr="15CCC4F0">
        <w:rPr>
          <w:rFonts w:ascii="Arial" w:hAnsi="Arial" w:cs="Arial"/>
          <w:b/>
          <w:bCs/>
          <w:i/>
          <w:iCs/>
          <w:sz w:val="18"/>
          <w:szCs w:val="18"/>
        </w:rPr>
        <w:t>.</w:t>
      </w:r>
      <w:r w:rsidR="006A28E6" w:rsidRPr="15CCC4F0">
        <w:rPr>
          <w:rFonts w:ascii="Arial" w:hAnsi="Arial" w:cs="Arial"/>
          <w:sz w:val="18"/>
          <w:szCs w:val="18"/>
        </w:rPr>
        <w:t xml:space="preserve"> Porcentaje de cumplimiento para el periodo evaluado.</w:t>
      </w:r>
    </w:p>
    <w:p w14:paraId="1761E4C1" w14:textId="77777777" w:rsidR="006A28E6" w:rsidRDefault="006A28E6" w:rsidP="15CCC4F0">
      <w:pPr>
        <w:jc w:val="both"/>
        <w:rPr>
          <w:rFonts w:ascii="Arial" w:hAnsi="Arial" w:cs="Arial"/>
          <w:sz w:val="22"/>
          <w:szCs w:val="22"/>
        </w:rPr>
      </w:pPr>
    </w:p>
    <w:p w14:paraId="21917C0F" w14:textId="77777777" w:rsidR="006A28E6" w:rsidRPr="00851409" w:rsidRDefault="006A28E6" w:rsidP="15CCC4F0">
      <w:pPr>
        <w:jc w:val="both"/>
        <w:rPr>
          <w:rFonts w:ascii="Arial" w:hAnsi="Arial" w:cs="Arial"/>
          <w:sz w:val="22"/>
          <w:szCs w:val="22"/>
        </w:rPr>
      </w:pPr>
    </w:p>
    <w:p w14:paraId="65510AE9" w14:textId="01B46009" w:rsidR="006A28E6" w:rsidRPr="00851409" w:rsidRDefault="0B347FB5" w:rsidP="15CCC4F0">
      <w:pPr>
        <w:jc w:val="both"/>
        <w:rPr>
          <w:rFonts w:ascii="Arial" w:hAnsi="Arial" w:cs="Arial"/>
          <w:sz w:val="22"/>
          <w:szCs w:val="22"/>
        </w:rPr>
      </w:pPr>
      <w:r w:rsidRPr="15CCC4F0">
        <w:rPr>
          <w:rFonts w:ascii="Arial" w:hAnsi="Arial" w:cs="Arial"/>
          <w:sz w:val="22"/>
          <w:szCs w:val="22"/>
        </w:rPr>
        <w:t xml:space="preserve">Respecto a los resultados obtenidos en el segundo cuatrimestre del 2019, se observó que, el </w:t>
      </w:r>
      <w:r w:rsidRPr="15CCC4F0">
        <w:rPr>
          <w:rFonts w:ascii="Arial" w:hAnsi="Arial" w:cs="Arial"/>
          <w:b/>
          <w:bCs/>
          <w:sz w:val="22"/>
          <w:szCs w:val="22"/>
        </w:rPr>
        <w:t>Componente 1</w:t>
      </w:r>
      <w:r w:rsidRPr="15CCC4F0">
        <w:rPr>
          <w:rFonts w:ascii="Arial" w:hAnsi="Arial" w:cs="Arial"/>
          <w:sz w:val="22"/>
          <w:szCs w:val="22"/>
        </w:rPr>
        <w:t xml:space="preserve"> “</w:t>
      </w:r>
      <w:r w:rsidRPr="15CCC4F0">
        <w:rPr>
          <w:rFonts w:ascii="Arial" w:hAnsi="Arial" w:cs="Arial"/>
          <w:i/>
          <w:iCs/>
          <w:sz w:val="22"/>
          <w:szCs w:val="22"/>
        </w:rPr>
        <w:t>Gestión del Riesgo de Corrupción - Mapa de Riesgos de Corrupción</w:t>
      </w:r>
      <w:r w:rsidRPr="15CCC4F0">
        <w:rPr>
          <w:rFonts w:ascii="Arial" w:hAnsi="Arial" w:cs="Arial"/>
          <w:sz w:val="22"/>
          <w:szCs w:val="22"/>
        </w:rPr>
        <w:t>” cumplió al 100</w:t>
      </w:r>
      <w:r w:rsidRPr="15CCC4F0">
        <w:rPr>
          <w:rFonts w:ascii="Arial" w:hAnsi="Arial" w:cs="Arial"/>
          <w:sz w:val="22"/>
          <w:szCs w:val="22"/>
          <w:u w:val="single"/>
        </w:rPr>
        <w:t>%</w:t>
      </w:r>
      <w:r w:rsidRPr="15CCC4F0">
        <w:rPr>
          <w:rFonts w:ascii="Arial" w:hAnsi="Arial" w:cs="Arial"/>
          <w:sz w:val="22"/>
          <w:szCs w:val="22"/>
        </w:rPr>
        <w:t xml:space="preserve"> las actividades programadas. Por otra parte, el </w:t>
      </w:r>
      <w:r w:rsidRPr="15CCC4F0">
        <w:rPr>
          <w:rFonts w:ascii="Arial" w:hAnsi="Arial" w:cs="Arial"/>
          <w:b/>
          <w:bCs/>
          <w:sz w:val="22"/>
          <w:szCs w:val="22"/>
        </w:rPr>
        <w:t>Componente 2</w:t>
      </w:r>
      <w:r w:rsidRPr="15CCC4F0">
        <w:rPr>
          <w:rFonts w:ascii="Arial" w:hAnsi="Arial" w:cs="Arial"/>
          <w:sz w:val="22"/>
          <w:szCs w:val="22"/>
        </w:rPr>
        <w:t xml:space="preserve"> “</w:t>
      </w:r>
      <w:r w:rsidRPr="15CCC4F0">
        <w:rPr>
          <w:rFonts w:ascii="Arial" w:hAnsi="Arial" w:cs="Arial"/>
          <w:i/>
          <w:iCs/>
          <w:sz w:val="22"/>
          <w:szCs w:val="22"/>
        </w:rPr>
        <w:t>Racionalización de Trámites</w:t>
      </w:r>
      <w:r w:rsidRPr="15CCC4F0">
        <w:rPr>
          <w:rFonts w:ascii="Arial" w:hAnsi="Arial" w:cs="Arial"/>
          <w:sz w:val="22"/>
          <w:szCs w:val="22"/>
        </w:rPr>
        <w:t>”, cumplió al 47% las actividades programadas</w:t>
      </w:r>
      <w:r w:rsidRPr="15CCC4F0">
        <w:rPr>
          <w:rFonts w:ascii="Arial" w:hAnsi="Arial" w:cs="Arial"/>
          <w:b/>
          <w:bCs/>
          <w:sz w:val="22"/>
          <w:szCs w:val="22"/>
        </w:rPr>
        <w:t xml:space="preserve"> </w:t>
      </w:r>
      <w:r w:rsidRPr="15CCC4F0">
        <w:rPr>
          <w:rFonts w:ascii="Arial" w:hAnsi="Arial" w:cs="Arial"/>
          <w:sz w:val="22"/>
          <w:szCs w:val="22"/>
        </w:rPr>
        <w:t>El</w:t>
      </w:r>
      <w:r w:rsidRPr="15CCC4F0">
        <w:rPr>
          <w:rFonts w:ascii="Arial" w:hAnsi="Arial" w:cs="Arial"/>
          <w:b/>
          <w:bCs/>
          <w:sz w:val="22"/>
          <w:szCs w:val="22"/>
        </w:rPr>
        <w:t xml:space="preserve"> Componente 3</w:t>
      </w:r>
      <w:r w:rsidRPr="15CCC4F0">
        <w:rPr>
          <w:rFonts w:ascii="Arial" w:hAnsi="Arial" w:cs="Arial"/>
          <w:sz w:val="22"/>
          <w:szCs w:val="22"/>
        </w:rPr>
        <w:t xml:space="preserve"> “</w:t>
      </w:r>
      <w:r w:rsidRPr="15CCC4F0">
        <w:rPr>
          <w:rFonts w:ascii="Arial" w:hAnsi="Arial" w:cs="Arial"/>
          <w:i/>
          <w:iCs/>
          <w:sz w:val="22"/>
          <w:szCs w:val="22"/>
        </w:rPr>
        <w:t>Rendición de cuentas</w:t>
      </w:r>
      <w:r w:rsidRPr="15CCC4F0">
        <w:rPr>
          <w:rFonts w:ascii="Arial" w:hAnsi="Arial" w:cs="Arial"/>
          <w:sz w:val="22"/>
          <w:szCs w:val="22"/>
        </w:rPr>
        <w:t>” cumplió al 90% las actividades programadas, el</w:t>
      </w:r>
      <w:r w:rsidRPr="15CCC4F0">
        <w:rPr>
          <w:rFonts w:ascii="Arial" w:hAnsi="Arial" w:cs="Arial"/>
          <w:b/>
          <w:bCs/>
          <w:sz w:val="22"/>
          <w:szCs w:val="22"/>
        </w:rPr>
        <w:t xml:space="preserve"> Componente 4 </w:t>
      </w:r>
      <w:r w:rsidRPr="15CCC4F0">
        <w:rPr>
          <w:rFonts w:ascii="Arial" w:hAnsi="Arial" w:cs="Arial"/>
          <w:sz w:val="22"/>
          <w:szCs w:val="22"/>
        </w:rPr>
        <w:t>“</w:t>
      </w:r>
      <w:r w:rsidRPr="15CCC4F0">
        <w:rPr>
          <w:rFonts w:ascii="Arial" w:hAnsi="Arial" w:cs="Arial"/>
          <w:i/>
          <w:iCs/>
          <w:sz w:val="22"/>
          <w:szCs w:val="22"/>
        </w:rPr>
        <w:t>Mecanismos para mejorar la Atención al Ciudadano</w:t>
      </w:r>
      <w:r w:rsidRPr="15CCC4F0">
        <w:rPr>
          <w:rFonts w:ascii="Arial" w:hAnsi="Arial" w:cs="Arial"/>
          <w:sz w:val="22"/>
          <w:szCs w:val="22"/>
        </w:rPr>
        <w:t xml:space="preserve">” y el </w:t>
      </w:r>
      <w:r w:rsidRPr="15CCC4F0">
        <w:rPr>
          <w:rFonts w:ascii="Arial" w:hAnsi="Arial" w:cs="Arial"/>
          <w:b/>
          <w:bCs/>
          <w:sz w:val="22"/>
          <w:szCs w:val="22"/>
        </w:rPr>
        <w:t>Componente 5</w:t>
      </w:r>
      <w:r w:rsidRPr="15CCC4F0">
        <w:rPr>
          <w:rFonts w:ascii="Arial" w:hAnsi="Arial" w:cs="Arial"/>
          <w:sz w:val="22"/>
          <w:szCs w:val="22"/>
        </w:rPr>
        <w:t xml:space="preserve"> “</w:t>
      </w:r>
      <w:r w:rsidRPr="15CCC4F0">
        <w:rPr>
          <w:rFonts w:ascii="Arial" w:hAnsi="Arial" w:cs="Arial"/>
          <w:i/>
          <w:iCs/>
          <w:sz w:val="22"/>
          <w:szCs w:val="22"/>
        </w:rPr>
        <w:t>Mecanismos para la Transparencia y Acceso a la Información</w:t>
      </w:r>
      <w:r w:rsidRPr="15CCC4F0">
        <w:rPr>
          <w:rFonts w:ascii="Arial" w:hAnsi="Arial" w:cs="Arial"/>
          <w:sz w:val="22"/>
          <w:szCs w:val="22"/>
        </w:rPr>
        <w:t>”, presentaron una ejecución del 100% de acuerdo a lo planificado y el Componente</w:t>
      </w:r>
      <w:r w:rsidRPr="15CCC4F0">
        <w:rPr>
          <w:rFonts w:ascii="Arial" w:hAnsi="Arial" w:cs="Arial"/>
          <w:b/>
          <w:bCs/>
          <w:sz w:val="22"/>
          <w:szCs w:val="22"/>
        </w:rPr>
        <w:t xml:space="preserve"> 6</w:t>
      </w:r>
      <w:r w:rsidRPr="15CCC4F0">
        <w:rPr>
          <w:rFonts w:ascii="Arial" w:hAnsi="Arial" w:cs="Arial"/>
          <w:sz w:val="22"/>
          <w:szCs w:val="22"/>
        </w:rPr>
        <w:t xml:space="preserve"> “</w:t>
      </w:r>
      <w:r w:rsidRPr="15CCC4F0">
        <w:rPr>
          <w:rFonts w:ascii="Arial" w:hAnsi="Arial" w:cs="Arial"/>
          <w:i/>
          <w:iCs/>
          <w:sz w:val="22"/>
          <w:szCs w:val="22"/>
        </w:rPr>
        <w:t>Iniciativas Adicionales</w:t>
      </w:r>
      <w:r w:rsidRPr="15CCC4F0">
        <w:rPr>
          <w:rFonts w:ascii="Arial" w:hAnsi="Arial" w:cs="Arial"/>
          <w:sz w:val="22"/>
          <w:szCs w:val="22"/>
        </w:rPr>
        <w:t>” presenta una ejecución del 89%</w:t>
      </w:r>
      <w:r w:rsidR="00CB05AE" w:rsidRPr="15CCC4F0">
        <w:rPr>
          <w:rFonts w:ascii="Arial" w:hAnsi="Arial" w:cs="Arial"/>
          <w:sz w:val="22"/>
          <w:szCs w:val="22"/>
        </w:rPr>
        <w:t>.</w:t>
      </w:r>
    </w:p>
    <w:p w14:paraId="21818ABE" w14:textId="77777777" w:rsidR="00CB05AE" w:rsidRDefault="00CB05AE" w:rsidP="15CCC4F0">
      <w:pPr>
        <w:jc w:val="both"/>
        <w:rPr>
          <w:rFonts w:ascii="Arial" w:hAnsi="Arial" w:cs="Arial"/>
          <w:sz w:val="22"/>
          <w:szCs w:val="22"/>
        </w:rPr>
      </w:pPr>
    </w:p>
    <w:p w14:paraId="743F3BA2" w14:textId="72BCB119" w:rsidR="00057535" w:rsidRPr="00CB05AE" w:rsidRDefault="00057535" w:rsidP="15CCC4F0">
      <w:pPr>
        <w:jc w:val="both"/>
        <w:rPr>
          <w:rFonts w:ascii="Arial" w:hAnsi="Arial" w:cs="Arial"/>
          <w:b/>
          <w:bCs/>
          <w:sz w:val="22"/>
          <w:szCs w:val="22"/>
          <w:u w:val="single"/>
        </w:rPr>
      </w:pPr>
      <w:r w:rsidRPr="15CCC4F0">
        <w:rPr>
          <w:rFonts w:ascii="Arial" w:hAnsi="Arial" w:cs="Arial"/>
          <w:b/>
          <w:bCs/>
          <w:sz w:val="22"/>
          <w:szCs w:val="22"/>
          <w:u w:val="single"/>
        </w:rPr>
        <w:t>OBSERVACIONES</w:t>
      </w:r>
    </w:p>
    <w:p w14:paraId="1CDD7137" w14:textId="764D1AED" w:rsidR="0034141D" w:rsidRPr="00F7792E" w:rsidRDefault="0034141D" w:rsidP="15CCC4F0">
      <w:pPr>
        <w:jc w:val="both"/>
        <w:rPr>
          <w:rFonts w:ascii="Arial" w:hAnsi="Arial" w:cs="Arial"/>
          <w:sz w:val="22"/>
          <w:szCs w:val="22"/>
        </w:rPr>
      </w:pPr>
    </w:p>
    <w:p w14:paraId="070EEF09" w14:textId="081BB4F8" w:rsidR="0034141D" w:rsidRPr="00F7792E" w:rsidRDefault="7ACB1D48" w:rsidP="15CCC4F0">
      <w:pPr>
        <w:pStyle w:val="Prrafodelista"/>
        <w:numPr>
          <w:ilvl w:val="1"/>
          <w:numId w:val="26"/>
        </w:numPr>
        <w:tabs>
          <w:tab w:val="left" w:pos="426"/>
        </w:tabs>
        <w:ind w:left="0" w:firstLine="0"/>
        <w:jc w:val="both"/>
        <w:rPr>
          <w:rFonts w:ascii="Arial" w:hAnsi="Arial" w:cs="Arial"/>
          <w:b/>
          <w:bCs/>
          <w:sz w:val="22"/>
          <w:szCs w:val="22"/>
        </w:rPr>
      </w:pPr>
      <w:r w:rsidRPr="15CCC4F0">
        <w:rPr>
          <w:rFonts w:ascii="Arial" w:hAnsi="Arial" w:cs="Arial"/>
          <w:b/>
          <w:bCs/>
          <w:sz w:val="22"/>
          <w:szCs w:val="22"/>
        </w:rPr>
        <w:t>COMPONENTE 1 GESTIÓN DEL RIESGO DE CORRUPCIÓN - MAPA DE RIESGOS CORRUPCIÓN.</w:t>
      </w:r>
    </w:p>
    <w:p w14:paraId="10BD893D" w14:textId="77777777" w:rsidR="006A28E6" w:rsidRPr="009E53F3" w:rsidRDefault="006A28E6" w:rsidP="15CCC4F0">
      <w:pPr>
        <w:ind w:left="360"/>
        <w:jc w:val="both"/>
        <w:rPr>
          <w:rFonts w:ascii="Arial" w:hAnsi="Arial" w:cs="Arial"/>
          <w:b/>
          <w:bCs/>
          <w:sz w:val="22"/>
          <w:szCs w:val="22"/>
        </w:rPr>
      </w:pPr>
    </w:p>
    <w:p w14:paraId="2287F61D" w14:textId="2FFB387A" w:rsidR="7ACB1D48" w:rsidRDefault="7ACB1D48" w:rsidP="15CCC4F0">
      <w:pPr>
        <w:jc w:val="both"/>
        <w:rPr>
          <w:rFonts w:ascii="Arial" w:hAnsi="Arial" w:cs="Arial"/>
          <w:b/>
          <w:bCs/>
          <w:sz w:val="22"/>
          <w:szCs w:val="22"/>
        </w:rPr>
      </w:pPr>
      <w:r w:rsidRPr="15CCC4F0">
        <w:rPr>
          <w:rFonts w:ascii="Arial" w:hAnsi="Arial" w:cs="Arial"/>
          <w:b/>
          <w:bCs/>
          <w:sz w:val="22"/>
          <w:szCs w:val="22"/>
        </w:rPr>
        <w:t>Subcomponente /proceso 1 Política de Administración de Riesgos</w:t>
      </w:r>
    </w:p>
    <w:p w14:paraId="235DF9CF" w14:textId="75E9B061" w:rsidR="7ACB1D48" w:rsidRDefault="7ACB1D48" w:rsidP="15CCC4F0">
      <w:pPr>
        <w:jc w:val="both"/>
        <w:rPr>
          <w:rFonts w:ascii="Arial" w:hAnsi="Arial" w:cs="Arial"/>
          <w:b/>
          <w:bCs/>
          <w:sz w:val="22"/>
          <w:szCs w:val="22"/>
        </w:rPr>
      </w:pPr>
    </w:p>
    <w:p w14:paraId="1DC558E6" w14:textId="07A9E9F0" w:rsidR="7ACB1D48" w:rsidRDefault="7ACB1D48" w:rsidP="15CCC4F0">
      <w:pPr>
        <w:jc w:val="both"/>
        <w:rPr>
          <w:rFonts w:ascii="Arial" w:hAnsi="Arial" w:cs="Arial"/>
          <w:sz w:val="22"/>
          <w:szCs w:val="22"/>
          <w:lang w:val="es-ES"/>
        </w:rPr>
      </w:pPr>
      <w:r w:rsidRPr="15CCC4F0">
        <w:rPr>
          <w:rFonts w:ascii="Arial" w:hAnsi="Arial" w:cs="Arial"/>
          <w:b/>
          <w:bCs/>
          <w:sz w:val="22"/>
          <w:szCs w:val="22"/>
        </w:rPr>
        <w:lastRenderedPageBreak/>
        <w:t xml:space="preserve">Actividad 1.1 </w:t>
      </w:r>
      <w:r w:rsidRPr="15CCC4F0">
        <w:rPr>
          <w:rFonts w:ascii="Arial" w:hAnsi="Arial" w:cs="Arial"/>
          <w:sz w:val="22"/>
          <w:szCs w:val="22"/>
          <w:lang w:val="es-ES"/>
        </w:rPr>
        <w:t>Difundir la política de administración de riesgos</w:t>
      </w:r>
    </w:p>
    <w:p w14:paraId="18F7F3BD" w14:textId="53CB8C2A" w:rsidR="7ACB1D48" w:rsidRDefault="7ACB1D48" w:rsidP="15CCC4F0">
      <w:pPr>
        <w:ind w:left="360"/>
        <w:jc w:val="both"/>
        <w:rPr>
          <w:rFonts w:ascii="Arial" w:hAnsi="Arial" w:cs="Arial"/>
          <w:sz w:val="22"/>
          <w:szCs w:val="22"/>
          <w:lang w:val="es-ES"/>
        </w:rPr>
      </w:pPr>
    </w:p>
    <w:p w14:paraId="493AC57F" w14:textId="5C92EE8D" w:rsidR="7ACB1D48" w:rsidRDefault="7ACB1D48" w:rsidP="15CCC4F0">
      <w:pPr>
        <w:jc w:val="both"/>
        <w:rPr>
          <w:rFonts w:ascii="Arial" w:hAnsi="Arial" w:cs="Arial"/>
          <w:sz w:val="22"/>
          <w:szCs w:val="22"/>
          <w:lang w:val="es-ES"/>
        </w:rPr>
      </w:pPr>
      <w:r w:rsidRPr="15CCC4F0">
        <w:rPr>
          <w:rFonts w:ascii="Arial" w:hAnsi="Arial" w:cs="Arial"/>
          <w:sz w:val="22"/>
          <w:szCs w:val="22"/>
          <w:lang w:val="es-ES"/>
        </w:rPr>
        <w:t>Se debe tener en cuenta que la meta de este subcomponente se propuso mediante comunicaciones internas y no mediante actas de reunión que es el documento que se está presentando como evidencia.</w:t>
      </w:r>
    </w:p>
    <w:p w14:paraId="4E347E08" w14:textId="48938C2E" w:rsidR="7ACB1D48" w:rsidRDefault="7ACB1D48" w:rsidP="15CCC4F0">
      <w:pPr>
        <w:jc w:val="both"/>
        <w:rPr>
          <w:rFonts w:ascii="Arial" w:hAnsi="Arial" w:cs="Arial"/>
          <w:sz w:val="22"/>
          <w:szCs w:val="22"/>
          <w:lang w:val="es-ES"/>
        </w:rPr>
      </w:pPr>
    </w:p>
    <w:p w14:paraId="45E8FB3A" w14:textId="72D4BC79" w:rsidR="7ACB1D48" w:rsidRDefault="7ACB1D48" w:rsidP="15CCC4F0">
      <w:pPr>
        <w:jc w:val="both"/>
        <w:rPr>
          <w:rFonts w:ascii="Arial" w:hAnsi="Arial" w:cs="Arial"/>
          <w:b/>
          <w:bCs/>
          <w:sz w:val="22"/>
          <w:szCs w:val="22"/>
          <w:lang w:val="es-ES"/>
        </w:rPr>
      </w:pPr>
      <w:r w:rsidRPr="15CCC4F0">
        <w:rPr>
          <w:rFonts w:ascii="Arial" w:hAnsi="Arial" w:cs="Arial"/>
          <w:b/>
          <w:bCs/>
          <w:sz w:val="22"/>
          <w:szCs w:val="22"/>
          <w:lang w:val="es-ES"/>
        </w:rPr>
        <w:t>Subcomponente /proceso 2 Construcción del Mapa de Riesgos de Corrupción</w:t>
      </w:r>
    </w:p>
    <w:p w14:paraId="17971FDF" w14:textId="3F075F56" w:rsidR="7ACB1D48" w:rsidRDefault="7ACB1D48" w:rsidP="15CCC4F0">
      <w:pPr>
        <w:jc w:val="both"/>
        <w:rPr>
          <w:rFonts w:ascii="Arial" w:hAnsi="Arial" w:cs="Arial"/>
          <w:b/>
          <w:bCs/>
          <w:sz w:val="22"/>
          <w:szCs w:val="22"/>
          <w:lang w:val="es-ES"/>
        </w:rPr>
      </w:pPr>
    </w:p>
    <w:p w14:paraId="456B82C2" w14:textId="68C91979" w:rsidR="7ACB1D48" w:rsidRDefault="7ACB1D48" w:rsidP="15CCC4F0">
      <w:pPr>
        <w:jc w:val="both"/>
        <w:rPr>
          <w:rFonts w:ascii="Arial" w:hAnsi="Arial" w:cs="Arial"/>
          <w:b/>
          <w:bCs/>
          <w:sz w:val="22"/>
          <w:szCs w:val="22"/>
        </w:rPr>
      </w:pPr>
      <w:r w:rsidRPr="15CCC4F0">
        <w:rPr>
          <w:rFonts w:ascii="Arial" w:hAnsi="Arial" w:cs="Arial"/>
          <w:b/>
          <w:bCs/>
          <w:sz w:val="22"/>
          <w:szCs w:val="22"/>
        </w:rPr>
        <w:t xml:space="preserve">Actividad 2.2 </w:t>
      </w:r>
      <w:r w:rsidRPr="15CCC4F0">
        <w:rPr>
          <w:rFonts w:ascii="Arial" w:hAnsi="Arial" w:cs="Arial"/>
          <w:sz w:val="22"/>
          <w:szCs w:val="22"/>
          <w:lang w:val="es-ES"/>
        </w:rPr>
        <w:t>Consolidar el borrador mapa de riesgo de corrupción 2019</w:t>
      </w:r>
    </w:p>
    <w:p w14:paraId="4BA22C0F" w14:textId="7D2CF2B2" w:rsidR="7ACB1D48" w:rsidRDefault="7ACB1D48" w:rsidP="15CCC4F0">
      <w:pPr>
        <w:jc w:val="both"/>
        <w:rPr>
          <w:rFonts w:ascii="Arial" w:hAnsi="Arial" w:cs="Arial"/>
          <w:sz w:val="22"/>
          <w:szCs w:val="22"/>
          <w:lang w:val="es-ES"/>
        </w:rPr>
      </w:pPr>
    </w:p>
    <w:p w14:paraId="2FAE6522" w14:textId="583ACDAD" w:rsidR="7ACB1D48" w:rsidRDefault="0B347FB5" w:rsidP="15CCC4F0">
      <w:pPr>
        <w:jc w:val="both"/>
        <w:rPr>
          <w:rFonts w:ascii="Arial" w:hAnsi="Arial" w:cs="Arial"/>
          <w:sz w:val="22"/>
          <w:szCs w:val="22"/>
          <w:lang w:val="es-ES"/>
        </w:rPr>
      </w:pPr>
      <w:r w:rsidRPr="15CCC4F0">
        <w:rPr>
          <w:rFonts w:ascii="Arial" w:hAnsi="Arial" w:cs="Arial"/>
          <w:sz w:val="22"/>
          <w:szCs w:val="22"/>
          <w:lang w:val="es-ES"/>
        </w:rPr>
        <w:t>Se deben tener en cuenta las fechas programadas para dar cumplimiento a las actividades de los subcomponentes, toda vez que en este caso se realizó dos días después de lo programado.</w:t>
      </w:r>
    </w:p>
    <w:p w14:paraId="7EF24BB2" w14:textId="0AD09070" w:rsidR="7ACB1D48" w:rsidRPr="00F7792E" w:rsidRDefault="7ACB1D48" w:rsidP="15CCC4F0">
      <w:pPr>
        <w:ind w:left="360"/>
        <w:jc w:val="both"/>
        <w:rPr>
          <w:rFonts w:ascii="Arial" w:hAnsi="Arial" w:cs="Arial"/>
          <w:b/>
          <w:bCs/>
          <w:sz w:val="22"/>
          <w:szCs w:val="22"/>
        </w:rPr>
      </w:pPr>
    </w:p>
    <w:p w14:paraId="44F04AFE" w14:textId="1B93AB57" w:rsidR="006A28E6" w:rsidRPr="00F7792E" w:rsidRDefault="0B347FB5" w:rsidP="15CCC4F0">
      <w:pPr>
        <w:pStyle w:val="Prrafodelista"/>
        <w:numPr>
          <w:ilvl w:val="1"/>
          <w:numId w:val="26"/>
        </w:numPr>
        <w:tabs>
          <w:tab w:val="left" w:pos="426"/>
        </w:tabs>
        <w:ind w:left="0" w:firstLine="0"/>
        <w:jc w:val="both"/>
        <w:rPr>
          <w:rFonts w:ascii="Arial" w:hAnsi="Arial" w:cs="Arial"/>
          <w:b/>
          <w:bCs/>
          <w:sz w:val="22"/>
          <w:szCs w:val="22"/>
        </w:rPr>
      </w:pPr>
      <w:r w:rsidRPr="15CCC4F0">
        <w:rPr>
          <w:rFonts w:ascii="Arial" w:hAnsi="Arial" w:cs="Arial"/>
          <w:b/>
          <w:bCs/>
          <w:sz w:val="22"/>
          <w:szCs w:val="22"/>
        </w:rPr>
        <w:t>COMPONENTE 2 RACIONALIZACIÓN DE TRÁMITES</w:t>
      </w:r>
    </w:p>
    <w:p w14:paraId="65D1A89A" w14:textId="6D4CFD1F" w:rsidR="0B347FB5" w:rsidRPr="00F7792E" w:rsidRDefault="0B347FB5" w:rsidP="15CCC4F0">
      <w:pPr>
        <w:jc w:val="both"/>
        <w:rPr>
          <w:rFonts w:ascii="Arial" w:hAnsi="Arial" w:cs="Arial"/>
          <w:b/>
          <w:bCs/>
          <w:sz w:val="22"/>
          <w:szCs w:val="22"/>
        </w:rPr>
      </w:pPr>
    </w:p>
    <w:p w14:paraId="10733D86" w14:textId="42A72613" w:rsidR="0B347FB5" w:rsidRDefault="0B347FB5" w:rsidP="15CCC4F0">
      <w:pPr>
        <w:jc w:val="both"/>
        <w:rPr>
          <w:rFonts w:ascii="Arial" w:hAnsi="Arial" w:cs="Arial"/>
          <w:sz w:val="22"/>
          <w:szCs w:val="22"/>
        </w:rPr>
      </w:pPr>
      <w:r w:rsidRPr="15CCC4F0">
        <w:rPr>
          <w:rFonts w:ascii="Arial" w:hAnsi="Arial" w:cs="Arial"/>
          <w:sz w:val="22"/>
          <w:szCs w:val="22"/>
        </w:rPr>
        <w:t>Con corte a 31 de agosto de 2019 se han finalizado 3 de las 34 acciones propuestas. Se debe anotar que 17 de las acciones propuestas (el 50% del total) deberían haber sido finalizadas con fecha 30 de junio de 2019. Estos trámites ya pasaron su etapa de diseño, por lo anterior se hace necesario fortalecer el seguimiento.</w:t>
      </w:r>
    </w:p>
    <w:p w14:paraId="00AA97B7" w14:textId="77777777" w:rsidR="00057535" w:rsidRPr="009E53F3" w:rsidRDefault="00057535" w:rsidP="15CCC4F0">
      <w:pPr>
        <w:jc w:val="both"/>
        <w:rPr>
          <w:rFonts w:ascii="Arial" w:hAnsi="Arial" w:cs="Arial"/>
          <w:b/>
          <w:bCs/>
          <w:sz w:val="22"/>
          <w:szCs w:val="22"/>
          <w:highlight w:val="yellow"/>
        </w:rPr>
      </w:pPr>
    </w:p>
    <w:p w14:paraId="5ABE6E1D" w14:textId="1EBB3A1D" w:rsidR="006A28E6" w:rsidRPr="009E53F3" w:rsidRDefault="0B347FB5" w:rsidP="15CCC4F0">
      <w:pPr>
        <w:pStyle w:val="Prrafodelista"/>
        <w:numPr>
          <w:ilvl w:val="1"/>
          <w:numId w:val="26"/>
        </w:numPr>
        <w:tabs>
          <w:tab w:val="left" w:pos="426"/>
        </w:tabs>
        <w:ind w:left="0" w:firstLine="0"/>
        <w:jc w:val="both"/>
        <w:rPr>
          <w:rFonts w:ascii="Arial" w:hAnsi="Arial" w:cs="Arial"/>
          <w:b/>
          <w:bCs/>
          <w:sz w:val="22"/>
          <w:szCs w:val="22"/>
        </w:rPr>
      </w:pPr>
      <w:r w:rsidRPr="15CCC4F0">
        <w:rPr>
          <w:rFonts w:ascii="Arial" w:hAnsi="Arial" w:cs="Arial"/>
          <w:b/>
          <w:bCs/>
          <w:sz w:val="22"/>
          <w:szCs w:val="22"/>
        </w:rPr>
        <w:t>COMPONENTE 3 RENDICIÓN DE CUENTAS</w:t>
      </w:r>
    </w:p>
    <w:p w14:paraId="0D5D1F98" w14:textId="0A9FA977" w:rsidR="00057535" w:rsidRDefault="00057535" w:rsidP="15CCC4F0">
      <w:pPr>
        <w:jc w:val="both"/>
        <w:rPr>
          <w:rFonts w:ascii="Arial" w:hAnsi="Arial" w:cs="Arial"/>
          <w:b/>
          <w:bCs/>
          <w:sz w:val="22"/>
          <w:szCs w:val="22"/>
        </w:rPr>
      </w:pPr>
    </w:p>
    <w:p w14:paraId="51DD43C1" w14:textId="77777777" w:rsidR="00A00D39" w:rsidRDefault="00057535" w:rsidP="15CCC4F0">
      <w:pPr>
        <w:jc w:val="both"/>
        <w:rPr>
          <w:rFonts w:ascii="Arial" w:hAnsi="Arial" w:cs="Arial"/>
          <w:b/>
          <w:bCs/>
          <w:sz w:val="22"/>
          <w:szCs w:val="22"/>
        </w:rPr>
      </w:pPr>
      <w:r w:rsidRPr="15CCC4F0">
        <w:rPr>
          <w:rFonts w:ascii="Arial" w:hAnsi="Arial" w:cs="Arial"/>
          <w:b/>
          <w:bCs/>
          <w:sz w:val="22"/>
          <w:szCs w:val="22"/>
        </w:rPr>
        <w:t xml:space="preserve">Subcomponente 2 Información de calidad y lenguaje comprensible. </w:t>
      </w:r>
    </w:p>
    <w:p w14:paraId="24204854" w14:textId="77777777" w:rsidR="00A00D39" w:rsidRDefault="00A00D39" w:rsidP="15CCC4F0">
      <w:pPr>
        <w:jc w:val="both"/>
        <w:rPr>
          <w:rFonts w:ascii="Arial" w:hAnsi="Arial" w:cs="Arial"/>
          <w:b/>
          <w:bCs/>
          <w:sz w:val="22"/>
          <w:szCs w:val="22"/>
        </w:rPr>
      </w:pPr>
    </w:p>
    <w:p w14:paraId="2A35004A" w14:textId="4FFC7BA5" w:rsidR="00057535" w:rsidRDefault="00057535" w:rsidP="15CCC4F0">
      <w:pPr>
        <w:jc w:val="both"/>
        <w:rPr>
          <w:rFonts w:ascii="Arial" w:hAnsi="Arial" w:cs="Arial"/>
          <w:b/>
          <w:bCs/>
          <w:sz w:val="22"/>
          <w:szCs w:val="22"/>
        </w:rPr>
      </w:pPr>
      <w:r w:rsidRPr="15CCC4F0">
        <w:rPr>
          <w:rFonts w:ascii="Arial" w:hAnsi="Arial" w:cs="Arial"/>
          <w:b/>
          <w:bCs/>
          <w:sz w:val="22"/>
          <w:szCs w:val="22"/>
        </w:rPr>
        <w:t xml:space="preserve">Actividad 1 </w:t>
      </w:r>
      <w:r w:rsidR="00A00D39" w:rsidRPr="15CCC4F0">
        <w:rPr>
          <w:rFonts w:ascii="Arial" w:hAnsi="Arial" w:cs="Arial"/>
          <w:sz w:val="22"/>
          <w:szCs w:val="22"/>
        </w:rPr>
        <w:t>Publicar informes y documentos orientados al balance de la gestión</w:t>
      </w:r>
      <w:r w:rsidR="00A00D39" w:rsidRPr="15CCC4F0">
        <w:rPr>
          <w:rFonts w:ascii="Arial" w:hAnsi="Arial" w:cs="Arial"/>
          <w:b/>
          <w:bCs/>
          <w:sz w:val="22"/>
          <w:szCs w:val="22"/>
        </w:rPr>
        <w:t>.</w:t>
      </w:r>
    </w:p>
    <w:p w14:paraId="7825DC58" w14:textId="77777777" w:rsidR="00A00D39" w:rsidRDefault="00A00D39" w:rsidP="15CCC4F0">
      <w:pPr>
        <w:jc w:val="both"/>
        <w:rPr>
          <w:rFonts w:ascii="Arial" w:hAnsi="Arial" w:cs="Arial"/>
          <w:b/>
          <w:bCs/>
          <w:sz w:val="22"/>
          <w:szCs w:val="22"/>
        </w:rPr>
      </w:pPr>
    </w:p>
    <w:p w14:paraId="60680DA5" w14:textId="48B9EE2E" w:rsidR="00057535" w:rsidRPr="00057535" w:rsidRDefault="00057535" w:rsidP="15CCC4F0">
      <w:pPr>
        <w:ind w:left="708"/>
        <w:jc w:val="both"/>
        <w:rPr>
          <w:rFonts w:ascii="Arial" w:hAnsi="Arial" w:cs="Arial"/>
          <w:sz w:val="22"/>
          <w:szCs w:val="22"/>
        </w:rPr>
      </w:pPr>
      <w:r w:rsidRPr="15CCC4F0">
        <w:rPr>
          <w:rFonts w:ascii="Arial" w:hAnsi="Arial" w:cs="Arial"/>
          <w:sz w:val="22"/>
          <w:szCs w:val="22"/>
        </w:rPr>
        <w:t xml:space="preserve">En la evidencia presentada se encontró que dos de </w:t>
      </w:r>
      <w:r w:rsidR="00A00D39" w:rsidRPr="15CCC4F0">
        <w:rPr>
          <w:rFonts w:ascii="Arial" w:hAnsi="Arial" w:cs="Arial"/>
          <w:sz w:val="22"/>
          <w:szCs w:val="22"/>
        </w:rPr>
        <w:t>las rutas</w:t>
      </w:r>
      <w:r w:rsidRPr="15CCC4F0">
        <w:rPr>
          <w:rFonts w:ascii="Arial" w:hAnsi="Arial" w:cs="Arial"/>
          <w:sz w:val="22"/>
          <w:szCs w:val="22"/>
        </w:rPr>
        <w:t xml:space="preserve"> corresponden al portal </w:t>
      </w:r>
      <w:r w:rsidR="00A00D39" w:rsidRPr="15CCC4F0">
        <w:rPr>
          <w:rFonts w:ascii="Arial" w:hAnsi="Arial" w:cs="Arial"/>
          <w:sz w:val="22"/>
          <w:szCs w:val="22"/>
        </w:rPr>
        <w:t>web anterior</w:t>
      </w:r>
      <w:r w:rsidRPr="15CCC4F0">
        <w:rPr>
          <w:rFonts w:ascii="Arial" w:hAnsi="Arial" w:cs="Arial"/>
          <w:sz w:val="22"/>
          <w:szCs w:val="22"/>
        </w:rPr>
        <w:t>, se debe actualizar la información en el portal actual.</w:t>
      </w:r>
    </w:p>
    <w:p w14:paraId="1F6218C3" w14:textId="115CAB23" w:rsidR="00057535" w:rsidRDefault="00057535" w:rsidP="15CCC4F0">
      <w:pPr>
        <w:jc w:val="both"/>
        <w:rPr>
          <w:rFonts w:ascii="Arial" w:hAnsi="Arial" w:cs="Arial"/>
          <w:b/>
          <w:bCs/>
          <w:sz w:val="22"/>
          <w:szCs w:val="22"/>
        </w:rPr>
      </w:pPr>
    </w:p>
    <w:p w14:paraId="2B1E1D55" w14:textId="29FA4D43" w:rsidR="00057535" w:rsidRDefault="00A00D39" w:rsidP="15CCC4F0">
      <w:pPr>
        <w:jc w:val="both"/>
        <w:rPr>
          <w:rFonts w:ascii="Arial" w:hAnsi="Arial" w:cs="Arial"/>
          <w:sz w:val="22"/>
          <w:szCs w:val="22"/>
        </w:rPr>
      </w:pPr>
      <w:r w:rsidRPr="15CCC4F0">
        <w:rPr>
          <w:rFonts w:ascii="Arial" w:hAnsi="Arial" w:cs="Arial"/>
          <w:b/>
          <w:bCs/>
          <w:sz w:val="22"/>
          <w:szCs w:val="22"/>
        </w:rPr>
        <w:t xml:space="preserve">Actividad 3 </w:t>
      </w:r>
      <w:r w:rsidRPr="15CCC4F0">
        <w:rPr>
          <w:rFonts w:ascii="Arial" w:hAnsi="Arial" w:cs="Arial"/>
          <w:sz w:val="22"/>
          <w:szCs w:val="22"/>
        </w:rPr>
        <w:t>Generar comunicados de prensa con los resultados de la gestión institucional</w:t>
      </w:r>
    </w:p>
    <w:p w14:paraId="0272BB8A" w14:textId="77777777" w:rsidR="00A00D39" w:rsidRDefault="00A00D39" w:rsidP="15CCC4F0">
      <w:pPr>
        <w:jc w:val="both"/>
        <w:rPr>
          <w:rFonts w:ascii="Arial" w:hAnsi="Arial" w:cs="Arial"/>
          <w:b/>
          <w:bCs/>
          <w:sz w:val="22"/>
          <w:szCs w:val="22"/>
        </w:rPr>
      </w:pPr>
    </w:p>
    <w:p w14:paraId="316EDF98" w14:textId="0FF78943" w:rsidR="00A00D39" w:rsidRDefault="00A00D39" w:rsidP="15CCC4F0">
      <w:pPr>
        <w:ind w:left="708"/>
        <w:jc w:val="both"/>
        <w:rPr>
          <w:rFonts w:ascii="Arial" w:hAnsi="Arial" w:cs="Arial"/>
          <w:sz w:val="22"/>
          <w:szCs w:val="22"/>
        </w:rPr>
      </w:pPr>
      <w:r w:rsidRPr="15CCC4F0">
        <w:rPr>
          <w:rFonts w:ascii="Arial" w:hAnsi="Arial" w:cs="Arial"/>
          <w:sz w:val="22"/>
          <w:szCs w:val="22"/>
        </w:rPr>
        <w:t>Se debe revisar el reporte del indicador ya que han transcurrido dos terceras partes del año y el indicador reporta avance del 33% únicamente.</w:t>
      </w:r>
    </w:p>
    <w:p w14:paraId="26599433" w14:textId="55973F98" w:rsidR="00A00D39" w:rsidRDefault="00A00D39" w:rsidP="15CCC4F0">
      <w:pPr>
        <w:jc w:val="both"/>
        <w:rPr>
          <w:rFonts w:ascii="Arial" w:hAnsi="Arial" w:cs="Arial"/>
          <w:sz w:val="22"/>
          <w:szCs w:val="22"/>
        </w:rPr>
      </w:pPr>
    </w:p>
    <w:p w14:paraId="266F869B" w14:textId="04113710" w:rsidR="00A00D39" w:rsidRDefault="00A00D39" w:rsidP="15CCC4F0">
      <w:pPr>
        <w:jc w:val="both"/>
        <w:rPr>
          <w:rFonts w:ascii="Arial" w:hAnsi="Arial" w:cs="Arial"/>
          <w:b/>
          <w:bCs/>
          <w:sz w:val="22"/>
          <w:szCs w:val="22"/>
        </w:rPr>
      </w:pPr>
      <w:r w:rsidRPr="15CCC4F0">
        <w:rPr>
          <w:rFonts w:ascii="Arial" w:hAnsi="Arial" w:cs="Arial"/>
          <w:b/>
          <w:bCs/>
          <w:sz w:val="22"/>
          <w:szCs w:val="22"/>
        </w:rPr>
        <w:t>Subcomponente 4. Evaluación y Retroalimentación a la Gestión Institucional</w:t>
      </w:r>
    </w:p>
    <w:p w14:paraId="4C6E5DB0" w14:textId="410D01E1" w:rsidR="00A00D39" w:rsidRDefault="00A00D39" w:rsidP="15CCC4F0">
      <w:pPr>
        <w:jc w:val="both"/>
        <w:rPr>
          <w:rFonts w:ascii="Arial" w:hAnsi="Arial" w:cs="Arial"/>
          <w:b/>
          <w:bCs/>
          <w:sz w:val="22"/>
          <w:szCs w:val="22"/>
        </w:rPr>
      </w:pPr>
    </w:p>
    <w:p w14:paraId="2B0DEAFB" w14:textId="68A9D75E" w:rsidR="00A00D39" w:rsidRDefault="00A00D39" w:rsidP="15CCC4F0">
      <w:pPr>
        <w:jc w:val="both"/>
        <w:rPr>
          <w:rFonts w:ascii="Arial" w:hAnsi="Arial" w:cs="Arial"/>
          <w:b/>
          <w:bCs/>
          <w:sz w:val="22"/>
          <w:szCs w:val="22"/>
        </w:rPr>
      </w:pPr>
      <w:r w:rsidRPr="15CCC4F0">
        <w:rPr>
          <w:rFonts w:ascii="Arial" w:hAnsi="Arial" w:cs="Arial"/>
          <w:b/>
          <w:bCs/>
          <w:sz w:val="22"/>
          <w:szCs w:val="22"/>
        </w:rPr>
        <w:t xml:space="preserve">Actividad 3 </w:t>
      </w:r>
      <w:r w:rsidRPr="15CCC4F0">
        <w:rPr>
          <w:rFonts w:ascii="Arial" w:hAnsi="Arial" w:cs="Arial"/>
          <w:sz w:val="22"/>
          <w:szCs w:val="22"/>
        </w:rPr>
        <w:t>Elaborar y publicar el informe con la evaluación de la implementación de la estrategia de la Rendición de Cuentas de la entidad</w:t>
      </w:r>
    </w:p>
    <w:p w14:paraId="56B80F8F" w14:textId="6E39B5B1" w:rsidR="00A00D39" w:rsidRDefault="00A00D39" w:rsidP="15CCC4F0">
      <w:pPr>
        <w:jc w:val="both"/>
        <w:rPr>
          <w:rFonts w:ascii="Arial" w:hAnsi="Arial" w:cs="Arial"/>
          <w:b/>
          <w:bCs/>
          <w:sz w:val="22"/>
          <w:szCs w:val="22"/>
        </w:rPr>
      </w:pPr>
    </w:p>
    <w:p w14:paraId="36FC31DA" w14:textId="43991F2E" w:rsidR="00A00D39" w:rsidRPr="00A00D39" w:rsidRDefault="00A00D39" w:rsidP="15CCC4F0">
      <w:pPr>
        <w:ind w:left="360"/>
        <w:jc w:val="both"/>
        <w:rPr>
          <w:rFonts w:ascii="Arial" w:hAnsi="Arial" w:cs="Arial"/>
          <w:sz w:val="22"/>
          <w:szCs w:val="22"/>
        </w:rPr>
      </w:pPr>
      <w:r w:rsidRPr="15CCC4F0">
        <w:rPr>
          <w:rFonts w:ascii="Arial" w:hAnsi="Arial" w:cs="Arial"/>
          <w:sz w:val="22"/>
          <w:szCs w:val="22"/>
        </w:rPr>
        <w:t>Actividad programada para cumplirse en diciembre de 2019, en la cual se debe hacer seguimiento por parte de los responsables (Oficina Asesora de Planeación, Subsecretaría de Calidad y Pertinencia, Subsecretaría de Gestión Institucional, Subsecretaría de Acceso y Permanencia Subsecretaría de Integración Interinstitucional) ya que no hay oportunidad de aplazamiento para su cumplimiento.</w:t>
      </w:r>
    </w:p>
    <w:p w14:paraId="4579AA12" w14:textId="77777777" w:rsidR="00A00D39" w:rsidRPr="00A00D39" w:rsidRDefault="00A00D39" w:rsidP="15CCC4F0">
      <w:pPr>
        <w:jc w:val="both"/>
        <w:rPr>
          <w:rFonts w:ascii="Arial" w:hAnsi="Arial" w:cs="Arial"/>
          <w:b/>
          <w:bCs/>
          <w:sz w:val="22"/>
          <w:szCs w:val="22"/>
        </w:rPr>
      </w:pPr>
    </w:p>
    <w:p w14:paraId="76631B2A" w14:textId="5CDFB681" w:rsidR="006A28E6" w:rsidRDefault="0B347FB5" w:rsidP="15CCC4F0">
      <w:pPr>
        <w:pStyle w:val="Prrafodelista"/>
        <w:numPr>
          <w:ilvl w:val="1"/>
          <w:numId w:val="26"/>
        </w:numPr>
        <w:tabs>
          <w:tab w:val="left" w:pos="426"/>
        </w:tabs>
        <w:ind w:left="0" w:firstLine="0"/>
        <w:jc w:val="both"/>
        <w:rPr>
          <w:rFonts w:ascii="Arial" w:hAnsi="Arial" w:cs="Arial"/>
          <w:b/>
          <w:bCs/>
          <w:sz w:val="22"/>
          <w:szCs w:val="22"/>
        </w:rPr>
      </w:pPr>
      <w:r w:rsidRPr="15CCC4F0">
        <w:rPr>
          <w:rFonts w:ascii="Arial" w:hAnsi="Arial" w:cs="Arial"/>
          <w:b/>
          <w:bCs/>
          <w:sz w:val="22"/>
          <w:szCs w:val="22"/>
        </w:rPr>
        <w:t>COMPONENTE 4 MECANISMOS PARA MEJORAR LA ATENCIÓN AL CIUDADANO</w:t>
      </w:r>
    </w:p>
    <w:p w14:paraId="0D695480" w14:textId="2ABAADA5" w:rsidR="00B8589A" w:rsidRDefault="00B8589A" w:rsidP="15CCC4F0">
      <w:pPr>
        <w:jc w:val="both"/>
        <w:rPr>
          <w:rFonts w:ascii="Arial" w:hAnsi="Arial" w:cs="Arial"/>
          <w:b/>
          <w:bCs/>
          <w:sz w:val="22"/>
          <w:szCs w:val="22"/>
        </w:rPr>
      </w:pPr>
    </w:p>
    <w:p w14:paraId="6B2B8B49" w14:textId="27995346" w:rsidR="00906540" w:rsidRDefault="00906540" w:rsidP="15CCC4F0">
      <w:pPr>
        <w:jc w:val="both"/>
        <w:rPr>
          <w:rFonts w:ascii="Arial" w:hAnsi="Arial" w:cs="Arial"/>
          <w:sz w:val="22"/>
          <w:szCs w:val="22"/>
        </w:rPr>
      </w:pPr>
      <w:r w:rsidRPr="15CCC4F0">
        <w:rPr>
          <w:rFonts w:ascii="Arial" w:hAnsi="Arial" w:cs="Arial"/>
          <w:sz w:val="22"/>
          <w:szCs w:val="22"/>
        </w:rPr>
        <w:t>No fue posible acceder a la ruta suministrada como evidencia, sin embargo, ésta fue obtenida por otros medios (CD).</w:t>
      </w:r>
    </w:p>
    <w:p w14:paraId="3D89D134" w14:textId="77777777" w:rsidR="00906540" w:rsidRDefault="00906540" w:rsidP="15CCC4F0">
      <w:pPr>
        <w:jc w:val="both"/>
        <w:rPr>
          <w:rFonts w:ascii="Arial" w:hAnsi="Arial" w:cs="Arial"/>
          <w:b/>
          <w:bCs/>
          <w:sz w:val="22"/>
          <w:szCs w:val="22"/>
        </w:rPr>
      </w:pPr>
    </w:p>
    <w:p w14:paraId="1EA303EB" w14:textId="1DAAC89C" w:rsidR="00B8589A" w:rsidRDefault="00906540" w:rsidP="15CCC4F0">
      <w:pPr>
        <w:jc w:val="both"/>
        <w:rPr>
          <w:rFonts w:ascii="Arial" w:hAnsi="Arial" w:cs="Arial"/>
          <w:b/>
          <w:bCs/>
          <w:sz w:val="22"/>
          <w:szCs w:val="22"/>
        </w:rPr>
      </w:pPr>
      <w:r w:rsidRPr="15CCC4F0">
        <w:rPr>
          <w:rFonts w:ascii="Arial" w:hAnsi="Arial" w:cs="Arial"/>
          <w:b/>
          <w:bCs/>
          <w:sz w:val="22"/>
          <w:szCs w:val="22"/>
        </w:rPr>
        <w:t>Subcomponente 3. Talento humano</w:t>
      </w:r>
    </w:p>
    <w:p w14:paraId="3F15D591" w14:textId="43AEE94D" w:rsidR="00906540" w:rsidRDefault="00906540" w:rsidP="15CCC4F0">
      <w:pPr>
        <w:jc w:val="both"/>
        <w:rPr>
          <w:rFonts w:ascii="Arial" w:hAnsi="Arial" w:cs="Arial"/>
          <w:b/>
          <w:bCs/>
          <w:sz w:val="22"/>
          <w:szCs w:val="22"/>
        </w:rPr>
      </w:pPr>
    </w:p>
    <w:p w14:paraId="28390FB5" w14:textId="1B542A74" w:rsidR="00906540" w:rsidRPr="00B8589A" w:rsidRDefault="00906540" w:rsidP="15CCC4F0">
      <w:pPr>
        <w:jc w:val="both"/>
        <w:rPr>
          <w:rFonts w:ascii="Arial" w:hAnsi="Arial" w:cs="Arial"/>
          <w:b/>
          <w:bCs/>
          <w:sz w:val="22"/>
          <w:szCs w:val="22"/>
        </w:rPr>
      </w:pPr>
      <w:r w:rsidRPr="15CCC4F0">
        <w:rPr>
          <w:rFonts w:ascii="Arial" w:hAnsi="Arial" w:cs="Arial"/>
          <w:b/>
          <w:bCs/>
          <w:sz w:val="22"/>
          <w:szCs w:val="22"/>
        </w:rPr>
        <w:t xml:space="preserve">Actividad 3.1 </w:t>
      </w:r>
      <w:r w:rsidRPr="15CCC4F0">
        <w:rPr>
          <w:rFonts w:ascii="Arial" w:hAnsi="Arial" w:cs="Arial"/>
          <w:sz w:val="22"/>
          <w:szCs w:val="22"/>
        </w:rPr>
        <w:t>Realizar acompañamiento en identificación y ejecución de las acciones de cualificación relacionadas con la prestación del servicio que hacen parte del Plan Institucional de Capacitación de la SED. Lo anterior en el marco de los temas que giran alrededor de la “Vocación y Actitud de Servicio" y los "Protocolos de Atención Personal y Telefónica".</w:t>
      </w:r>
    </w:p>
    <w:p w14:paraId="127E41D4" w14:textId="0D88EDEA" w:rsidR="00906540" w:rsidRPr="00906540" w:rsidRDefault="00906540" w:rsidP="15CCC4F0">
      <w:pPr>
        <w:jc w:val="both"/>
        <w:rPr>
          <w:rFonts w:ascii="Arial" w:hAnsi="Arial" w:cs="Arial"/>
          <w:sz w:val="22"/>
          <w:szCs w:val="22"/>
        </w:rPr>
      </w:pPr>
      <w:r w:rsidRPr="15CCC4F0">
        <w:rPr>
          <w:rFonts w:ascii="Arial" w:hAnsi="Arial" w:cs="Arial"/>
          <w:sz w:val="22"/>
          <w:szCs w:val="22"/>
        </w:rPr>
        <w:t>Se deben verificar los números de participación en la actividad, las evidencias contienen: Participantes en SIGA y SDQS 53, 83 ,14 y 282 para un total de 432 participantes.</w:t>
      </w:r>
    </w:p>
    <w:p w14:paraId="10B01B7D" w14:textId="77777777" w:rsidR="00906540" w:rsidRPr="00906540" w:rsidRDefault="00906540" w:rsidP="15CCC4F0">
      <w:pPr>
        <w:jc w:val="both"/>
        <w:rPr>
          <w:rFonts w:ascii="Arial" w:hAnsi="Arial" w:cs="Arial"/>
          <w:sz w:val="22"/>
          <w:szCs w:val="22"/>
        </w:rPr>
      </w:pPr>
    </w:p>
    <w:p w14:paraId="4F1B4A19" w14:textId="77777777" w:rsidR="00906540" w:rsidRPr="00906540" w:rsidRDefault="00906540" w:rsidP="15CCC4F0">
      <w:pPr>
        <w:jc w:val="both"/>
        <w:rPr>
          <w:rFonts w:ascii="Arial" w:hAnsi="Arial" w:cs="Arial"/>
          <w:sz w:val="22"/>
          <w:szCs w:val="22"/>
        </w:rPr>
      </w:pPr>
      <w:r w:rsidRPr="15CCC4F0">
        <w:rPr>
          <w:rFonts w:ascii="Arial" w:hAnsi="Arial" w:cs="Arial"/>
          <w:sz w:val="22"/>
          <w:szCs w:val="22"/>
        </w:rPr>
        <w:t>No hay evidencia de la participación de los 60 servidores en el plan de fortalecimiento de clima organizacional.</w:t>
      </w:r>
    </w:p>
    <w:p w14:paraId="3AFAF108" w14:textId="47FD8298" w:rsidR="00906540" w:rsidRDefault="00906540" w:rsidP="15CCC4F0">
      <w:pPr>
        <w:jc w:val="both"/>
        <w:rPr>
          <w:rFonts w:ascii="Arial" w:hAnsi="Arial" w:cs="Arial"/>
          <w:sz w:val="22"/>
          <w:szCs w:val="22"/>
        </w:rPr>
      </w:pPr>
    </w:p>
    <w:p w14:paraId="6CEA7D9E" w14:textId="6B5AAA2C" w:rsidR="00906540" w:rsidRDefault="00906540" w:rsidP="15CCC4F0">
      <w:pPr>
        <w:jc w:val="both"/>
        <w:rPr>
          <w:rFonts w:ascii="Arial" w:hAnsi="Arial" w:cs="Arial"/>
          <w:b/>
          <w:bCs/>
          <w:sz w:val="22"/>
          <w:szCs w:val="22"/>
        </w:rPr>
      </w:pPr>
      <w:r w:rsidRPr="15CCC4F0">
        <w:rPr>
          <w:rFonts w:ascii="Arial" w:hAnsi="Arial" w:cs="Arial"/>
          <w:b/>
          <w:bCs/>
          <w:sz w:val="22"/>
          <w:szCs w:val="22"/>
        </w:rPr>
        <w:t>Subcomponente 5. Relacionamiento con el ciudadano</w:t>
      </w:r>
    </w:p>
    <w:p w14:paraId="70D70254" w14:textId="77777777" w:rsidR="00906540" w:rsidRDefault="00906540" w:rsidP="15CCC4F0">
      <w:pPr>
        <w:jc w:val="both"/>
        <w:rPr>
          <w:rFonts w:ascii="Arial" w:hAnsi="Arial" w:cs="Arial"/>
          <w:b/>
          <w:bCs/>
          <w:sz w:val="22"/>
          <w:szCs w:val="22"/>
        </w:rPr>
      </w:pPr>
    </w:p>
    <w:p w14:paraId="6387CE05" w14:textId="459770B5" w:rsidR="00906540" w:rsidRDefault="00906540" w:rsidP="15CCC4F0">
      <w:pPr>
        <w:jc w:val="both"/>
        <w:rPr>
          <w:rFonts w:ascii="Arial" w:hAnsi="Arial" w:cs="Arial"/>
          <w:sz w:val="22"/>
          <w:szCs w:val="22"/>
        </w:rPr>
      </w:pPr>
      <w:r w:rsidRPr="15CCC4F0">
        <w:rPr>
          <w:rFonts w:ascii="Arial" w:hAnsi="Arial" w:cs="Arial"/>
          <w:b/>
          <w:bCs/>
          <w:sz w:val="22"/>
          <w:szCs w:val="22"/>
        </w:rPr>
        <w:t xml:space="preserve">Actividad 5.1 </w:t>
      </w:r>
      <w:r w:rsidRPr="15CCC4F0">
        <w:rPr>
          <w:rFonts w:ascii="Arial" w:hAnsi="Arial" w:cs="Arial"/>
          <w:sz w:val="22"/>
          <w:szCs w:val="22"/>
        </w:rPr>
        <w:t>Realizar la evaluación de calidad y de servicio en los tres canales de atención de la SED.</w:t>
      </w:r>
    </w:p>
    <w:p w14:paraId="5DCBAFF6" w14:textId="6A2A52E5" w:rsidR="00906540" w:rsidRDefault="00906540" w:rsidP="15CCC4F0">
      <w:pPr>
        <w:jc w:val="both"/>
        <w:rPr>
          <w:rFonts w:ascii="Arial" w:hAnsi="Arial" w:cs="Arial"/>
          <w:sz w:val="22"/>
          <w:szCs w:val="22"/>
        </w:rPr>
      </w:pPr>
    </w:p>
    <w:p w14:paraId="74BB15EC" w14:textId="6292D2A7" w:rsidR="00906540" w:rsidRPr="00906540" w:rsidRDefault="00906540" w:rsidP="15CCC4F0">
      <w:pPr>
        <w:jc w:val="both"/>
        <w:rPr>
          <w:rFonts w:ascii="Arial" w:hAnsi="Arial" w:cs="Arial"/>
          <w:sz w:val="22"/>
          <w:szCs w:val="22"/>
        </w:rPr>
      </w:pPr>
      <w:r w:rsidRPr="15CCC4F0">
        <w:rPr>
          <w:rFonts w:ascii="Arial" w:hAnsi="Arial" w:cs="Arial"/>
          <w:sz w:val="22"/>
          <w:szCs w:val="22"/>
        </w:rPr>
        <w:t xml:space="preserve">El indicador </w:t>
      </w:r>
      <w:r w:rsidR="006940B6" w:rsidRPr="15CCC4F0">
        <w:rPr>
          <w:rFonts w:ascii="Arial" w:hAnsi="Arial" w:cs="Arial"/>
          <w:sz w:val="22"/>
          <w:szCs w:val="22"/>
        </w:rPr>
        <w:t xml:space="preserve">de avance </w:t>
      </w:r>
      <w:r w:rsidRPr="15CCC4F0">
        <w:rPr>
          <w:rFonts w:ascii="Arial" w:hAnsi="Arial" w:cs="Arial"/>
          <w:sz w:val="22"/>
          <w:szCs w:val="22"/>
        </w:rPr>
        <w:t>debería presentarse como 50%</w:t>
      </w:r>
      <w:r w:rsidR="006940B6" w:rsidRPr="15CCC4F0">
        <w:rPr>
          <w:rFonts w:ascii="Arial" w:hAnsi="Arial" w:cs="Arial"/>
          <w:sz w:val="22"/>
          <w:szCs w:val="22"/>
        </w:rPr>
        <w:t>,</w:t>
      </w:r>
      <w:r w:rsidRPr="15CCC4F0">
        <w:rPr>
          <w:rFonts w:ascii="Arial" w:hAnsi="Arial" w:cs="Arial"/>
          <w:sz w:val="22"/>
          <w:szCs w:val="22"/>
        </w:rPr>
        <w:t xml:space="preserve"> ya que se han llevado a cabo 2 informes de 4 programados</w:t>
      </w:r>
      <w:r w:rsidR="006940B6" w:rsidRPr="15CCC4F0">
        <w:rPr>
          <w:rFonts w:ascii="Arial" w:hAnsi="Arial" w:cs="Arial"/>
          <w:sz w:val="22"/>
          <w:szCs w:val="22"/>
        </w:rPr>
        <w:t>.</w:t>
      </w:r>
    </w:p>
    <w:p w14:paraId="59C14B2B" w14:textId="77777777" w:rsidR="00906540" w:rsidRPr="00906540" w:rsidRDefault="00906540" w:rsidP="15CCC4F0">
      <w:pPr>
        <w:jc w:val="both"/>
        <w:rPr>
          <w:rFonts w:ascii="Arial" w:hAnsi="Arial" w:cs="Arial"/>
          <w:b/>
          <w:bCs/>
          <w:sz w:val="22"/>
          <w:szCs w:val="22"/>
        </w:rPr>
      </w:pPr>
    </w:p>
    <w:p w14:paraId="192B6405" w14:textId="6D7E22CC" w:rsidR="006A28E6" w:rsidRDefault="0B347FB5" w:rsidP="15CCC4F0">
      <w:pPr>
        <w:pStyle w:val="Prrafodelista"/>
        <w:numPr>
          <w:ilvl w:val="1"/>
          <w:numId w:val="26"/>
        </w:numPr>
        <w:tabs>
          <w:tab w:val="left" w:pos="426"/>
        </w:tabs>
        <w:ind w:left="0" w:firstLine="0"/>
        <w:jc w:val="both"/>
        <w:rPr>
          <w:rFonts w:ascii="Arial" w:hAnsi="Arial" w:cs="Arial"/>
          <w:b/>
          <w:bCs/>
          <w:sz w:val="22"/>
          <w:szCs w:val="22"/>
        </w:rPr>
      </w:pPr>
      <w:r w:rsidRPr="15CCC4F0">
        <w:rPr>
          <w:rFonts w:ascii="Arial" w:hAnsi="Arial" w:cs="Arial"/>
          <w:b/>
          <w:bCs/>
          <w:sz w:val="22"/>
          <w:szCs w:val="22"/>
        </w:rPr>
        <w:t>COMPONENTE 5 Mecanismos para la Transparencia y Acceso a la Información</w:t>
      </w:r>
    </w:p>
    <w:p w14:paraId="1B09EB91" w14:textId="4D3C272E" w:rsidR="00057535" w:rsidRDefault="00057535" w:rsidP="15CCC4F0">
      <w:pPr>
        <w:jc w:val="both"/>
        <w:rPr>
          <w:rFonts w:ascii="Arial" w:hAnsi="Arial" w:cs="Arial"/>
          <w:b/>
          <w:bCs/>
          <w:sz w:val="22"/>
          <w:szCs w:val="22"/>
        </w:rPr>
      </w:pPr>
    </w:p>
    <w:p w14:paraId="17B7F8FD" w14:textId="3D95122F" w:rsidR="00057535" w:rsidRDefault="006940B6" w:rsidP="15CCC4F0">
      <w:pPr>
        <w:jc w:val="both"/>
        <w:rPr>
          <w:rFonts w:ascii="Arial" w:hAnsi="Arial" w:cs="Arial"/>
          <w:b/>
          <w:bCs/>
          <w:sz w:val="22"/>
          <w:szCs w:val="22"/>
        </w:rPr>
      </w:pPr>
      <w:r w:rsidRPr="15CCC4F0">
        <w:rPr>
          <w:rFonts w:ascii="Arial" w:hAnsi="Arial" w:cs="Arial"/>
          <w:b/>
          <w:bCs/>
          <w:sz w:val="22"/>
          <w:szCs w:val="22"/>
        </w:rPr>
        <w:t>Subcomponente 4. Criterio diferencial de accesibilidad</w:t>
      </w:r>
    </w:p>
    <w:p w14:paraId="1AE77835" w14:textId="3CFB48A5" w:rsidR="00683385" w:rsidRDefault="00683385" w:rsidP="15CCC4F0">
      <w:pPr>
        <w:jc w:val="both"/>
        <w:rPr>
          <w:rFonts w:ascii="Arial" w:hAnsi="Arial" w:cs="Arial"/>
          <w:b/>
          <w:bCs/>
          <w:sz w:val="22"/>
          <w:szCs w:val="22"/>
        </w:rPr>
      </w:pPr>
    </w:p>
    <w:p w14:paraId="0F1EAF0C" w14:textId="6E5E30A0" w:rsidR="00683385" w:rsidRDefault="00683385" w:rsidP="15CCC4F0">
      <w:pPr>
        <w:jc w:val="both"/>
        <w:rPr>
          <w:rFonts w:ascii="Arial" w:hAnsi="Arial" w:cs="Arial"/>
          <w:sz w:val="22"/>
          <w:szCs w:val="22"/>
        </w:rPr>
      </w:pPr>
      <w:r w:rsidRPr="15CCC4F0">
        <w:rPr>
          <w:rFonts w:ascii="Arial" w:hAnsi="Arial" w:cs="Arial"/>
          <w:b/>
          <w:bCs/>
          <w:sz w:val="22"/>
          <w:szCs w:val="22"/>
        </w:rPr>
        <w:t xml:space="preserve">Actividad 4.1 </w:t>
      </w:r>
      <w:r w:rsidRPr="15CCC4F0">
        <w:rPr>
          <w:rFonts w:ascii="Arial" w:hAnsi="Arial" w:cs="Arial"/>
          <w:sz w:val="22"/>
          <w:szCs w:val="22"/>
        </w:rPr>
        <w:t xml:space="preserve">Continuar implementación portal institucional www.educacionbogota.edu.co basada en la plantilla </w:t>
      </w:r>
      <w:proofErr w:type="spellStart"/>
      <w:r w:rsidRPr="15CCC4F0">
        <w:rPr>
          <w:rFonts w:ascii="Arial" w:hAnsi="Arial" w:cs="Arial"/>
          <w:sz w:val="22"/>
          <w:szCs w:val="22"/>
        </w:rPr>
        <w:t>Govimentum</w:t>
      </w:r>
      <w:proofErr w:type="spellEnd"/>
      <w:r w:rsidRPr="15CCC4F0">
        <w:rPr>
          <w:rFonts w:ascii="Arial" w:hAnsi="Arial" w:cs="Arial"/>
          <w:sz w:val="22"/>
          <w:szCs w:val="22"/>
        </w:rPr>
        <w:t>, suministrada por la Alta Consejería de las TIC, que cumple con criterios de Usabilidad y Accesibilidad.</w:t>
      </w:r>
    </w:p>
    <w:p w14:paraId="2E7C531A" w14:textId="728CD25A" w:rsidR="00683385" w:rsidRDefault="00683385" w:rsidP="15CCC4F0">
      <w:pPr>
        <w:jc w:val="both"/>
        <w:rPr>
          <w:rFonts w:ascii="Arial" w:hAnsi="Arial" w:cs="Arial"/>
          <w:sz w:val="22"/>
          <w:szCs w:val="22"/>
        </w:rPr>
      </w:pPr>
    </w:p>
    <w:p w14:paraId="1F6EB298" w14:textId="714E14FB" w:rsidR="00683385" w:rsidRDefault="00683385" w:rsidP="15CCC4F0">
      <w:pPr>
        <w:jc w:val="both"/>
        <w:rPr>
          <w:rFonts w:ascii="Arial" w:hAnsi="Arial" w:cs="Arial"/>
          <w:sz w:val="22"/>
          <w:szCs w:val="22"/>
        </w:rPr>
      </w:pPr>
      <w:r w:rsidRPr="15CCC4F0">
        <w:rPr>
          <w:rFonts w:ascii="Arial" w:hAnsi="Arial" w:cs="Arial"/>
          <w:sz w:val="22"/>
          <w:szCs w:val="22"/>
        </w:rPr>
        <w:t>Se debe continuar con el proceso de afinamiento para evitar incumplimientos de la ley.</w:t>
      </w:r>
    </w:p>
    <w:p w14:paraId="5B87CD9A" w14:textId="77777777" w:rsidR="00683385" w:rsidRDefault="00683385" w:rsidP="15CCC4F0">
      <w:pPr>
        <w:jc w:val="both"/>
        <w:rPr>
          <w:rFonts w:ascii="Arial" w:hAnsi="Arial" w:cs="Arial"/>
          <w:sz w:val="22"/>
          <w:szCs w:val="22"/>
        </w:rPr>
      </w:pPr>
    </w:p>
    <w:p w14:paraId="374CFD4A" w14:textId="46C2EFBC" w:rsidR="00683385" w:rsidRDefault="00683385" w:rsidP="15CCC4F0">
      <w:pPr>
        <w:jc w:val="both"/>
        <w:rPr>
          <w:rFonts w:ascii="Arial" w:hAnsi="Arial" w:cs="Arial"/>
          <w:b/>
          <w:bCs/>
          <w:sz w:val="22"/>
          <w:szCs w:val="22"/>
        </w:rPr>
      </w:pPr>
      <w:r w:rsidRPr="15CCC4F0">
        <w:rPr>
          <w:rFonts w:ascii="Arial" w:hAnsi="Arial" w:cs="Arial"/>
          <w:b/>
          <w:bCs/>
          <w:sz w:val="22"/>
          <w:szCs w:val="22"/>
        </w:rPr>
        <w:t>Subcomponente 5. Monitoreo del acceso a la información pública</w:t>
      </w:r>
    </w:p>
    <w:p w14:paraId="3F73D936" w14:textId="77777777" w:rsidR="00683385" w:rsidRDefault="00683385" w:rsidP="15CCC4F0">
      <w:pPr>
        <w:jc w:val="both"/>
        <w:rPr>
          <w:rFonts w:ascii="Arial" w:hAnsi="Arial" w:cs="Arial"/>
          <w:b/>
          <w:bCs/>
          <w:sz w:val="22"/>
          <w:szCs w:val="22"/>
        </w:rPr>
      </w:pPr>
    </w:p>
    <w:p w14:paraId="642D4757" w14:textId="1F742BD9" w:rsidR="00683385" w:rsidRPr="00683385" w:rsidRDefault="00683385" w:rsidP="15CCC4F0">
      <w:pPr>
        <w:jc w:val="both"/>
        <w:rPr>
          <w:rFonts w:ascii="Arial" w:hAnsi="Arial" w:cs="Arial"/>
          <w:sz w:val="22"/>
          <w:szCs w:val="22"/>
        </w:rPr>
      </w:pPr>
      <w:r w:rsidRPr="15CCC4F0">
        <w:rPr>
          <w:rFonts w:ascii="Arial" w:hAnsi="Arial" w:cs="Arial"/>
          <w:b/>
          <w:bCs/>
          <w:sz w:val="22"/>
          <w:szCs w:val="22"/>
        </w:rPr>
        <w:t xml:space="preserve">Actividad 5.1 </w:t>
      </w:r>
      <w:r w:rsidRPr="15CCC4F0">
        <w:rPr>
          <w:rFonts w:ascii="Arial" w:hAnsi="Arial" w:cs="Arial"/>
          <w:sz w:val="22"/>
          <w:szCs w:val="22"/>
        </w:rPr>
        <w:t>Publicar los reportes de conformidad con lo citado en el artículo 52 del decreto reglamentario 103/2015.</w:t>
      </w:r>
    </w:p>
    <w:p w14:paraId="59405C4F" w14:textId="5A60C542" w:rsidR="00683385" w:rsidRDefault="00683385" w:rsidP="15CCC4F0">
      <w:pPr>
        <w:jc w:val="both"/>
        <w:rPr>
          <w:rFonts w:ascii="Arial" w:hAnsi="Arial" w:cs="Arial"/>
          <w:b/>
          <w:bCs/>
          <w:sz w:val="22"/>
          <w:szCs w:val="22"/>
        </w:rPr>
      </w:pPr>
    </w:p>
    <w:p w14:paraId="4D7C4A3F" w14:textId="665715EC" w:rsidR="00683385" w:rsidRPr="00683385" w:rsidRDefault="00683385" w:rsidP="15CCC4F0">
      <w:pPr>
        <w:jc w:val="both"/>
        <w:rPr>
          <w:rFonts w:ascii="Arial" w:hAnsi="Arial" w:cs="Arial"/>
          <w:sz w:val="22"/>
          <w:szCs w:val="22"/>
        </w:rPr>
      </w:pPr>
      <w:r w:rsidRPr="15CCC4F0">
        <w:rPr>
          <w:rFonts w:ascii="Arial" w:hAnsi="Arial" w:cs="Arial"/>
          <w:sz w:val="22"/>
          <w:szCs w:val="22"/>
        </w:rPr>
        <w:t>Para el periodo del informe sólo se encontró evidencia de un (1) informe correspondiente al mes de mayo. El indicador de avance debe calcularse como 5 (informes publicados) /11(informes programados) = 45%</w:t>
      </w:r>
    </w:p>
    <w:p w14:paraId="0EC680A5" w14:textId="77777777" w:rsidR="00683385" w:rsidRPr="00683385" w:rsidRDefault="00683385" w:rsidP="15CCC4F0">
      <w:pPr>
        <w:jc w:val="both"/>
        <w:rPr>
          <w:rFonts w:ascii="Arial" w:hAnsi="Arial" w:cs="Arial"/>
          <w:b/>
          <w:bCs/>
          <w:sz w:val="22"/>
          <w:szCs w:val="22"/>
        </w:rPr>
      </w:pPr>
    </w:p>
    <w:p w14:paraId="1AD0DA62" w14:textId="78E49601" w:rsidR="006A28E6" w:rsidRDefault="0B347FB5" w:rsidP="15CCC4F0">
      <w:pPr>
        <w:pStyle w:val="Prrafodelista"/>
        <w:numPr>
          <w:ilvl w:val="1"/>
          <w:numId w:val="26"/>
        </w:numPr>
        <w:tabs>
          <w:tab w:val="left" w:pos="426"/>
        </w:tabs>
        <w:ind w:left="0" w:firstLine="0"/>
        <w:jc w:val="both"/>
        <w:rPr>
          <w:rFonts w:ascii="Arial" w:hAnsi="Arial" w:cs="Arial"/>
          <w:b/>
          <w:bCs/>
          <w:sz w:val="22"/>
          <w:szCs w:val="22"/>
        </w:rPr>
      </w:pPr>
      <w:r w:rsidRPr="15CCC4F0">
        <w:rPr>
          <w:rFonts w:ascii="Arial" w:hAnsi="Arial" w:cs="Arial"/>
          <w:b/>
          <w:bCs/>
          <w:sz w:val="22"/>
          <w:szCs w:val="22"/>
        </w:rPr>
        <w:t>COMPONENTE 6 Iniciativas Adicionales</w:t>
      </w:r>
    </w:p>
    <w:p w14:paraId="745B913B" w14:textId="77777777" w:rsidR="00A56C74" w:rsidRPr="00A56C74" w:rsidRDefault="00A56C74" w:rsidP="15CCC4F0">
      <w:pPr>
        <w:ind w:left="360"/>
        <w:jc w:val="both"/>
        <w:rPr>
          <w:rFonts w:ascii="Arial" w:hAnsi="Arial" w:cs="Arial"/>
          <w:b/>
          <w:bCs/>
          <w:sz w:val="22"/>
          <w:szCs w:val="22"/>
        </w:rPr>
      </w:pPr>
    </w:p>
    <w:p w14:paraId="146B642D" w14:textId="032EF1F4" w:rsidR="0034141D" w:rsidRDefault="00CB05AE" w:rsidP="15CCC4F0">
      <w:pPr>
        <w:jc w:val="both"/>
        <w:rPr>
          <w:rFonts w:ascii="Arial" w:hAnsi="Arial" w:cs="Arial"/>
          <w:b/>
          <w:bCs/>
          <w:sz w:val="22"/>
          <w:szCs w:val="22"/>
        </w:rPr>
      </w:pPr>
      <w:r w:rsidRPr="15CCC4F0">
        <w:rPr>
          <w:rFonts w:ascii="Arial" w:hAnsi="Arial" w:cs="Arial"/>
          <w:b/>
          <w:bCs/>
          <w:sz w:val="22"/>
          <w:szCs w:val="22"/>
        </w:rPr>
        <w:t xml:space="preserve">Actividad </w:t>
      </w:r>
      <w:r w:rsidR="00A92304" w:rsidRPr="15CCC4F0">
        <w:rPr>
          <w:rFonts w:ascii="Arial" w:hAnsi="Arial" w:cs="Arial"/>
          <w:b/>
          <w:bCs/>
          <w:sz w:val="22"/>
          <w:szCs w:val="22"/>
        </w:rPr>
        <w:t>1. Consolidación, fortalecimiento y robustecimiento del equipo transformador integro.</w:t>
      </w:r>
    </w:p>
    <w:p w14:paraId="3BB3C0EC" w14:textId="77777777" w:rsidR="00A92304" w:rsidRDefault="00A92304" w:rsidP="15CCC4F0">
      <w:pPr>
        <w:jc w:val="both"/>
        <w:rPr>
          <w:rFonts w:ascii="Arial" w:hAnsi="Arial" w:cs="Arial"/>
          <w:b/>
          <w:bCs/>
          <w:sz w:val="22"/>
          <w:szCs w:val="22"/>
        </w:rPr>
      </w:pPr>
    </w:p>
    <w:p w14:paraId="44585C99" w14:textId="627849CA" w:rsidR="0034141D" w:rsidRDefault="00A92304" w:rsidP="15CCC4F0">
      <w:pPr>
        <w:jc w:val="both"/>
        <w:rPr>
          <w:rFonts w:ascii="Arial" w:hAnsi="Arial" w:cs="Arial"/>
          <w:sz w:val="22"/>
          <w:szCs w:val="22"/>
        </w:rPr>
      </w:pPr>
      <w:r w:rsidRPr="15CCC4F0">
        <w:rPr>
          <w:rFonts w:ascii="Arial" w:hAnsi="Arial" w:cs="Arial"/>
          <w:b/>
          <w:bCs/>
          <w:sz w:val="22"/>
          <w:szCs w:val="22"/>
        </w:rPr>
        <w:t>Meta/producto</w:t>
      </w:r>
      <w:r w:rsidRPr="15CCC4F0">
        <w:rPr>
          <w:rFonts w:ascii="Arial" w:hAnsi="Arial" w:cs="Arial"/>
          <w:sz w:val="22"/>
          <w:szCs w:val="22"/>
        </w:rPr>
        <w:t xml:space="preserve"> Garantizar la divulgación de invitaciones de actividades de capacitación propuestas por las entidades competentes (Secretaría de Transparencia de la presidencia de la República, Secretaría General de la Alcaldía Mayor, Veeduría Distrital) a los Gestores de Integridad y servidores de la SED a quien se dirigen.</w:t>
      </w:r>
    </w:p>
    <w:p w14:paraId="1E912A84" w14:textId="4218CE96" w:rsidR="00A92304" w:rsidRDefault="00A92304" w:rsidP="15CCC4F0">
      <w:pPr>
        <w:jc w:val="both"/>
        <w:rPr>
          <w:rFonts w:ascii="Arial" w:hAnsi="Arial" w:cs="Arial"/>
          <w:sz w:val="22"/>
          <w:szCs w:val="22"/>
        </w:rPr>
      </w:pPr>
    </w:p>
    <w:p w14:paraId="4CBA3904" w14:textId="6C840C41" w:rsidR="00A92304" w:rsidRDefault="00A92304" w:rsidP="15CCC4F0">
      <w:pPr>
        <w:jc w:val="both"/>
        <w:rPr>
          <w:rFonts w:ascii="Arial" w:hAnsi="Arial" w:cs="Arial"/>
          <w:sz w:val="22"/>
          <w:szCs w:val="22"/>
        </w:rPr>
      </w:pPr>
      <w:r w:rsidRPr="15CCC4F0">
        <w:rPr>
          <w:rFonts w:ascii="Arial" w:hAnsi="Arial" w:cs="Arial"/>
          <w:sz w:val="22"/>
          <w:szCs w:val="22"/>
        </w:rPr>
        <w:t>Se debe formular el indicador de manera coherente para que refleje el porcentaje de avance.</w:t>
      </w:r>
    </w:p>
    <w:p w14:paraId="4CFBAA0C" w14:textId="6DB77588" w:rsidR="0034141D" w:rsidRDefault="0034141D" w:rsidP="15CCC4F0">
      <w:pPr>
        <w:jc w:val="both"/>
        <w:rPr>
          <w:rFonts w:ascii="Arial" w:hAnsi="Arial" w:cs="Arial"/>
          <w:sz w:val="22"/>
          <w:szCs w:val="22"/>
        </w:rPr>
      </w:pPr>
    </w:p>
    <w:p w14:paraId="3224E72E" w14:textId="329E874B" w:rsidR="0034141D" w:rsidRDefault="00A92304" w:rsidP="15CCC4F0">
      <w:pPr>
        <w:jc w:val="both"/>
        <w:rPr>
          <w:rFonts w:ascii="Arial" w:hAnsi="Arial" w:cs="Arial"/>
          <w:sz w:val="22"/>
          <w:szCs w:val="22"/>
        </w:rPr>
      </w:pPr>
      <w:r w:rsidRPr="15CCC4F0">
        <w:rPr>
          <w:rFonts w:ascii="Arial" w:hAnsi="Arial" w:cs="Arial"/>
          <w:b/>
          <w:bCs/>
          <w:sz w:val="22"/>
          <w:szCs w:val="22"/>
        </w:rPr>
        <w:t>Meta/producto</w:t>
      </w:r>
      <w:r w:rsidRPr="15CCC4F0">
        <w:rPr>
          <w:rFonts w:ascii="Arial" w:hAnsi="Arial" w:cs="Arial"/>
          <w:sz w:val="22"/>
          <w:szCs w:val="22"/>
        </w:rPr>
        <w:t xml:space="preserve"> Fortalecer el Equipo de los gestores y transformadores íntegros a través de Jornadas de formación: * Fortalecimiento de habilidades de liderazgo (2), * Potencialización manejo de Grupos (2), * Psicología Positiva (1)</w:t>
      </w:r>
    </w:p>
    <w:p w14:paraId="5542E0B0" w14:textId="01B2A505" w:rsidR="0034141D" w:rsidRDefault="0034141D" w:rsidP="15CCC4F0">
      <w:pPr>
        <w:jc w:val="both"/>
        <w:rPr>
          <w:rFonts w:ascii="Arial" w:hAnsi="Arial" w:cs="Arial"/>
          <w:sz w:val="22"/>
          <w:szCs w:val="22"/>
        </w:rPr>
      </w:pPr>
    </w:p>
    <w:p w14:paraId="3D716591" w14:textId="30590742" w:rsidR="0034141D" w:rsidRDefault="00A92304" w:rsidP="15CCC4F0">
      <w:pPr>
        <w:jc w:val="both"/>
        <w:rPr>
          <w:rFonts w:ascii="Arial" w:hAnsi="Arial" w:cs="Arial"/>
          <w:sz w:val="22"/>
          <w:szCs w:val="22"/>
        </w:rPr>
      </w:pPr>
      <w:r w:rsidRPr="15CCC4F0">
        <w:rPr>
          <w:rFonts w:ascii="Arial" w:hAnsi="Arial" w:cs="Arial"/>
          <w:sz w:val="22"/>
          <w:szCs w:val="22"/>
        </w:rPr>
        <w:t>La evidencia no es coherente con la actividad planteada ni con el porcentaje de avance.</w:t>
      </w:r>
    </w:p>
    <w:p w14:paraId="6889C9E7" w14:textId="091394D0" w:rsidR="0034141D" w:rsidRDefault="0034141D" w:rsidP="15CCC4F0">
      <w:pPr>
        <w:jc w:val="both"/>
        <w:rPr>
          <w:rFonts w:ascii="Arial" w:hAnsi="Arial" w:cs="Arial"/>
          <w:sz w:val="22"/>
          <w:szCs w:val="22"/>
        </w:rPr>
      </w:pPr>
    </w:p>
    <w:p w14:paraId="4F40A6A2" w14:textId="61394572" w:rsidR="0034141D" w:rsidRPr="00A56C74" w:rsidRDefault="00CB05AE" w:rsidP="15CCC4F0">
      <w:pPr>
        <w:jc w:val="both"/>
        <w:rPr>
          <w:rFonts w:ascii="Arial" w:hAnsi="Arial" w:cs="Arial"/>
          <w:b/>
          <w:bCs/>
          <w:sz w:val="22"/>
          <w:szCs w:val="22"/>
        </w:rPr>
      </w:pPr>
      <w:r w:rsidRPr="15CCC4F0">
        <w:rPr>
          <w:rFonts w:ascii="Arial" w:hAnsi="Arial" w:cs="Arial"/>
          <w:b/>
          <w:bCs/>
          <w:sz w:val="22"/>
          <w:szCs w:val="22"/>
        </w:rPr>
        <w:t xml:space="preserve">Actividad </w:t>
      </w:r>
      <w:r w:rsidR="00A56C74" w:rsidRPr="15CCC4F0">
        <w:rPr>
          <w:rFonts w:ascii="Arial" w:hAnsi="Arial" w:cs="Arial"/>
          <w:b/>
          <w:bCs/>
          <w:sz w:val="22"/>
          <w:szCs w:val="22"/>
        </w:rPr>
        <w:t>2. Divulgación del código de integridad: el código de integridad es la carta de navegación de la sed como entidad</w:t>
      </w:r>
    </w:p>
    <w:p w14:paraId="4B9CCC7A" w14:textId="68ADE998" w:rsidR="0034141D" w:rsidRDefault="0034141D" w:rsidP="15CCC4F0">
      <w:pPr>
        <w:jc w:val="both"/>
        <w:rPr>
          <w:rFonts w:ascii="Arial" w:hAnsi="Arial" w:cs="Arial"/>
          <w:sz w:val="22"/>
          <w:szCs w:val="22"/>
        </w:rPr>
      </w:pPr>
    </w:p>
    <w:p w14:paraId="72E75D22" w14:textId="3ACC8B4E" w:rsidR="00A56C74" w:rsidRDefault="00A56C74" w:rsidP="15CCC4F0">
      <w:pPr>
        <w:jc w:val="both"/>
        <w:rPr>
          <w:rFonts w:ascii="Arial" w:hAnsi="Arial" w:cs="Arial"/>
          <w:sz w:val="22"/>
          <w:szCs w:val="22"/>
        </w:rPr>
      </w:pPr>
      <w:r w:rsidRPr="15CCC4F0">
        <w:rPr>
          <w:rFonts w:ascii="Arial" w:hAnsi="Arial" w:cs="Arial"/>
          <w:b/>
          <w:bCs/>
          <w:sz w:val="22"/>
          <w:szCs w:val="22"/>
        </w:rPr>
        <w:t xml:space="preserve">Meta/producto </w:t>
      </w:r>
      <w:r w:rsidRPr="15CCC4F0">
        <w:rPr>
          <w:rFonts w:ascii="Arial" w:hAnsi="Arial" w:cs="Arial"/>
          <w:sz w:val="22"/>
          <w:szCs w:val="22"/>
        </w:rPr>
        <w:t>Publicar en la web el código de integridad</w:t>
      </w:r>
    </w:p>
    <w:p w14:paraId="6A1DB171" w14:textId="23BDF47C" w:rsidR="0034141D" w:rsidRDefault="0034141D" w:rsidP="15CCC4F0">
      <w:pPr>
        <w:jc w:val="both"/>
        <w:rPr>
          <w:rFonts w:ascii="Arial" w:hAnsi="Arial" w:cs="Arial"/>
          <w:sz w:val="22"/>
          <w:szCs w:val="22"/>
        </w:rPr>
      </w:pPr>
    </w:p>
    <w:p w14:paraId="4958EE05" w14:textId="75E080FD" w:rsidR="00A56C74" w:rsidRDefault="00A56C74" w:rsidP="15CCC4F0">
      <w:pPr>
        <w:jc w:val="both"/>
        <w:rPr>
          <w:rFonts w:ascii="Arial" w:hAnsi="Arial" w:cs="Arial"/>
          <w:sz w:val="22"/>
          <w:szCs w:val="22"/>
        </w:rPr>
      </w:pPr>
      <w:r w:rsidRPr="15CCC4F0">
        <w:rPr>
          <w:rFonts w:ascii="Arial" w:hAnsi="Arial" w:cs="Arial"/>
          <w:sz w:val="22"/>
          <w:szCs w:val="22"/>
        </w:rPr>
        <w:t>Se debe publicar un enlace al código de integridad en un lugar de fácil acceso en la página web Ej.  (Nuestra entidad) y en el botón de transparencia (Planeación - 6.1 políticas, lineamientos, manuales)</w:t>
      </w:r>
    </w:p>
    <w:p w14:paraId="40A33C34" w14:textId="77777777" w:rsidR="00A56C74" w:rsidRPr="00A56C74" w:rsidRDefault="00A56C74" w:rsidP="15CCC4F0">
      <w:pPr>
        <w:jc w:val="both"/>
        <w:rPr>
          <w:rFonts w:ascii="Arial" w:hAnsi="Arial" w:cs="Arial"/>
          <w:sz w:val="22"/>
          <w:szCs w:val="22"/>
        </w:rPr>
      </w:pPr>
    </w:p>
    <w:p w14:paraId="30FD6BD7" w14:textId="091BBA3C" w:rsidR="0034141D" w:rsidRDefault="00A56C74" w:rsidP="15CCC4F0">
      <w:pPr>
        <w:jc w:val="both"/>
        <w:rPr>
          <w:rFonts w:ascii="Arial" w:hAnsi="Arial" w:cs="Arial"/>
          <w:sz w:val="22"/>
          <w:szCs w:val="22"/>
        </w:rPr>
      </w:pPr>
      <w:r w:rsidRPr="15CCC4F0">
        <w:rPr>
          <w:rFonts w:ascii="Arial" w:hAnsi="Arial" w:cs="Arial"/>
          <w:b/>
          <w:bCs/>
          <w:sz w:val="22"/>
          <w:szCs w:val="22"/>
        </w:rPr>
        <w:lastRenderedPageBreak/>
        <w:t>Meta/producto</w:t>
      </w:r>
      <w:r w:rsidRPr="15CCC4F0">
        <w:rPr>
          <w:rFonts w:ascii="Arial" w:hAnsi="Arial" w:cs="Arial"/>
          <w:sz w:val="22"/>
          <w:szCs w:val="22"/>
        </w:rPr>
        <w:t xml:space="preserve"> Garantizar la Socialización del Código de Integridad SED dentro de las mesas de participación así: - Rectores (1), Coordinadores (1), Orientadores (1)</w:t>
      </w:r>
    </w:p>
    <w:p w14:paraId="0D8D16EB" w14:textId="78B4F788" w:rsidR="0034141D" w:rsidRDefault="0034141D" w:rsidP="15CCC4F0">
      <w:pPr>
        <w:jc w:val="both"/>
        <w:rPr>
          <w:rFonts w:ascii="Arial" w:hAnsi="Arial" w:cs="Arial"/>
          <w:sz w:val="22"/>
          <w:szCs w:val="22"/>
        </w:rPr>
      </w:pPr>
    </w:p>
    <w:p w14:paraId="51890528" w14:textId="11EDA83B" w:rsidR="0034141D" w:rsidRDefault="00A56C74" w:rsidP="15CCC4F0">
      <w:pPr>
        <w:jc w:val="both"/>
        <w:rPr>
          <w:rFonts w:ascii="Arial" w:hAnsi="Arial" w:cs="Arial"/>
          <w:sz w:val="22"/>
          <w:szCs w:val="22"/>
        </w:rPr>
      </w:pPr>
      <w:r w:rsidRPr="15CCC4F0">
        <w:rPr>
          <w:rFonts w:ascii="Arial" w:hAnsi="Arial" w:cs="Arial"/>
          <w:sz w:val="22"/>
          <w:szCs w:val="22"/>
        </w:rPr>
        <w:t>Se debe formular el indicador de manera coherente para que refleje el porcentaje de avance.</w:t>
      </w:r>
    </w:p>
    <w:p w14:paraId="24ED7753" w14:textId="45076EF6" w:rsidR="0034141D" w:rsidRDefault="0034141D" w:rsidP="15CCC4F0">
      <w:pPr>
        <w:jc w:val="both"/>
        <w:rPr>
          <w:rFonts w:ascii="Arial" w:hAnsi="Arial" w:cs="Arial"/>
          <w:sz w:val="22"/>
          <w:szCs w:val="22"/>
        </w:rPr>
      </w:pPr>
    </w:p>
    <w:p w14:paraId="37A4FF85" w14:textId="77777777" w:rsidR="00BD5B19" w:rsidRDefault="00BD5B19" w:rsidP="15CCC4F0">
      <w:pPr>
        <w:jc w:val="both"/>
        <w:rPr>
          <w:rFonts w:ascii="Arial" w:eastAsia="Times New Roman" w:hAnsi="Arial" w:cs="Arial"/>
          <w:color w:val="000000" w:themeColor="text1"/>
          <w:sz w:val="22"/>
          <w:szCs w:val="22"/>
          <w:lang w:val="es-CO" w:eastAsia="es-CO"/>
        </w:rPr>
      </w:pPr>
    </w:p>
    <w:p w14:paraId="7A874C01" w14:textId="77777777" w:rsidR="00BD5B19" w:rsidRPr="00F7792E" w:rsidRDefault="28FCF7EF"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 xml:space="preserve">MAPA DE RIEGOS DE CORRUPCIÓN </w:t>
      </w:r>
    </w:p>
    <w:p w14:paraId="2D938A0C" w14:textId="77777777" w:rsidR="00BD5B19" w:rsidRPr="009E53F3" w:rsidRDefault="00BD5B19" w:rsidP="15CCC4F0">
      <w:pPr>
        <w:jc w:val="both"/>
        <w:rPr>
          <w:rFonts w:ascii="Arial" w:eastAsia="Times New Roman" w:hAnsi="Arial" w:cs="Arial"/>
          <w:color w:val="000000" w:themeColor="text1"/>
          <w:sz w:val="22"/>
          <w:szCs w:val="22"/>
          <w:highlight w:val="yellow"/>
          <w:lang w:val="es-CO" w:eastAsia="es-CO"/>
        </w:rPr>
      </w:pPr>
    </w:p>
    <w:p w14:paraId="517DB53A" w14:textId="0BDFB686" w:rsidR="0042014B" w:rsidRPr="009E53F3" w:rsidRDefault="2D061350" w:rsidP="15CCC4F0">
      <w:pPr>
        <w:jc w:val="both"/>
        <w:rPr>
          <w:rFonts w:ascii="Arial" w:eastAsia="Times New Roman" w:hAnsi="Arial" w:cs="Arial"/>
          <w:color w:val="000000" w:themeColor="text1"/>
          <w:sz w:val="22"/>
          <w:szCs w:val="22"/>
          <w:lang w:val="es-CO" w:eastAsia="es-CO"/>
        </w:rPr>
      </w:pPr>
      <w:r w:rsidRPr="15CCC4F0">
        <w:rPr>
          <w:rFonts w:ascii="Arial" w:eastAsia="Times New Roman" w:hAnsi="Arial" w:cs="Arial"/>
          <w:color w:val="000000" w:themeColor="text1"/>
          <w:sz w:val="22"/>
          <w:szCs w:val="22"/>
          <w:lang w:val="es-CO" w:eastAsia="es-CO"/>
        </w:rPr>
        <w:t xml:space="preserve">Con corte al II cuatrimestre 2019, se observó en el mapa de riesgos vigencia 2019, un total 20 riesgos de corrupción asociados, los cuales cuentan con un total de 35 actividades de control así: </w:t>
      </w:r>
    </w:p>
    <w:p w14:paraId="38B850E1" w14:textId="5CF717E1" w:rsidR="0042014B" w:rsidRPr="009E53F3" w:rsidRDefault="0042014B" w:rsidP="15CCC4F0">
      <w:pPr>
        <w:jc w:val="both"/>
        <w:rPr>
          <w:rFonts w:ascii="Arial" w:hAnsi="Arial" w:cs="Arial"/>
          <w:b/>
          <w:bCs/>
          <w:i/>
          <w:iCs/>
          <w:sz w:val="18"/>
          <w:szCs w:val="18"/>
        </w:rPr>
      </w:pPr>
    </w:p>
    <w:tbl>
      <w:tblPr>
        <w:tblStyle w:val="Tablaconcuadrcula"/>
        <w:tblW w:w="0" w:type="auto"/>
        <w:tblLayout w:type="fixed"/>
        <w:tblLook w:val="06A0" w:firstRow="1" w:lastRow="0" w:firstColumn="1" w:lastColumn="0" w:noHBand="1" w:noVBand="1"/>
      </w:tblPr>
      <w:tblGrid>
        <w:gridCol w:w="990"/>
        <w:gridCol w:w="5505"/>
        <w:gridCol w:w="1155"/>
        <w:gridCol w:w="1425"/>
      </w:tblGrid>
      <w:tr w:rsidR="2D061350" w14:paraId="0138E60E" w14:textId="77777777" w:rsidTr="15CCC4F0">
        <w:tc>
          <w:tcPr>
            <w:tcW w:w="990" w:type="dxa"/>
            <w:vAlign w:val="center"/>
          </w:tcPr>
          <w:p w14:paraId="647EAA59" w14:textId="7BD74925" w:rsidR="2D061350" w:rsidRDefault="2D061350" w:rsidP="15CCC4F0">
            <w:pPr>
              <w:jc w:val="center"/>
              <w:rPr>
                <w:rFonts w:ascii="Calibri" w:eastAsia="Calibri" w:hAnsi="Calibri" w:cs="Calibri"/>
                <w:b/>
                <w:bCs/>
              </w:rPr>
            </w:pPr>
            <w:r w:rsidRPr="15CCC4F0">
              <w:rPr>
                <w:rFonts w:ascii="Calibri" w:eastAsia="Calibri" w:hAnsi="Calibri" w:cs="Calibri"/>
                <w:b/>
                <w:bCs/>
              </w:rPr>
              <w:t>Número</w:t>
            </w:r>
          </w:p>
        </w:tc>
        <w:tc>
          <w:tcPr>
            <w:tcW w:w="5505" w:type="dxa"/>
            <w:vAlign w:val="center"/>
          </w:tcPr>
          <w:p w14:paraId="6968AE0C" w14:textId="63072304" w:rsidR="2D061350" w:rsidRDefault="2D061350" w:rsidP="15CCC4F0">
            <w:pPr>
              <w:jc w:val="center"/>
              <w:rPr>
                <w:rFonts w:ascii="Calibri" w:eastAsia="Calibri" w:hAnsi="Calibri" w:cs="Calibri"/>
                <w:b/>
                <w:bCs/>
              </w:rPr>
            </w:pPr>
            <w:r w:rsidRPr="15CCC4F0">
              <w:rPr>
                <w:rFonts w:ascii="Calibri" w:eastAsia="Calibri" w:hAnsi="Calibri" w:cs="Calibri"/>
                <w:b/>
                <w:bCs/>
              </w:rPr>
              <w:t>Riesgo</w:t>
            </w:r>
          </w:p>
        </w:tc>
        <w:tc>
          <w:tcPr>
            <w:tcW w:w="1155" w:type="dxa"/>
            <w:vAlign w:val="center"/>
          </w:tcPr>
          <w:p w14:paraId="1717D7EE" w14:textId="46376EDD" w:rsidR="2D061350" w:rsidRDefault="2D061350" w:rsidP="15CCC4F0">
            <w:pPr>
              <w:jc w:val="center"/>
              <w:rPr>
                <w:rFonts w:ascii="Calibri" w:eastAsia="Calibri" w:hAnsi="Calibri" w:cs="Calibri"/>
                <w:b/>
                <w:bCs/>
              </w:rPr>
            </w:pPr>
            <w:r w:rsidRPr="15CCC4F0">
              <w:rPr>
                <w:rFonts w:ascii="Calibri" w:eastAsia="Calibri" w:hAnsi="Calibri" w:cs="Calibri"/>
                <w:b/>
                <w:bCs/>
              </w:rPr>
              <w:t>Controles Efectivos</w:t>
            </w:r>
          </w:p>
        </w:tc>
        <w:tc>
          <w:tcPr>
            <w:tcW w:w="1425" w:type="dxa"/>
            <w:vAlign w:val="center"/>
          </w:tcPr>
          <w:p w14:paraId="334EB03E" w14:textId="62BC6E14" w:rsidR="2D061350" w:rsidRDefault="2D061350" w:rsidP="15CCC4F0">
            <w:pPr>
              <w:jc w:val="center"/>
              <w:rPr>
                <w:rFonts w:ascii="Calibri" w:eastAsia="Calibri" w:hAnsi="Calibri" w:cs="Calibri"/>
                <w:b/>
                <w:bCs/>
              </w:rPr>
            </w:pPr>
            <w:r w:rsidRPr="15CCC4F0">
              <w:rPr>
                <w:rFonts w:ascii="Calibri" w:eastAsia="Calibri" w:hAnsi="Calibri" w:cs="Calibri"/>
                <w:b/>
                <w:bCs/>
              </w:rPr>
              <w:t>Controles efectivos con observación</w:t>
            </w:r>
          </w:p>
        </w:tc>
      </w:tr>
      <w:tr w:rsidR="2D061350" w14:paraId="1C099CAA" w14:textId="77777777" w:rsidTr="15CCC4F0">
        <w:tc>
          <w:tcPr>
            <w:tcW w:w="990" w:type="dxa"/>
            <w:vAlign w:val="center"/>
          </w:tcPr>
          <w:p w14:paraId="3AD1F130" w14:textId="2D667E45" w:rsidR="2D061350" w:rsidRDefault="2D061350" w:rsidP="15CCC4F0">
            <w:pPr>
              <w:jc w:val="center"/>
            </w:pPr>
            <w:r w:rsidRPr="15CCC4F0">
              <w:rPr>
                <w:rFonts w:ascii="Calibri" w:eastAsia="Calibri" w:hAnsi="Calibri" w:cs="Calibri"/>
                <w:color w:val="000000" w:themeColor="text1"/>
              </w:rPr>
              <w:t>1</w:t>
            </w:r>
          </w:p>
        </w:tc>
        <w:tc>
          <w:tcPr>
            <w:tcW w:w="5505" w:type="dxa"/>
            <w:vAlign w:val="center"/>
          </w:tcPr>
          <w:p w14:paraId="62B09FA5" w14:textId="0F65A16A" w:rsidR="2D061350" w:rsidRDefault="2D061350" w:rsidP="15CCC4F0">
            <w:r w:rsidRPr="15CCC4F0">
              <w:rPr>
                <w:rFonts w:ascii="Calibri" w:eastAsia="Calibri" w:hAnsi="Calibri" w:cs="Calibri"/>
                <w:color w:val="000000" w:themeColor="text1"/>
              </w:rPr>
              <w:t>Posibilidad de recibir o solicitar cualquier dádiva o beneficio con el fin de manipular la Información evidenciada en el proceso auditor para favorecer un tercero.</w:t>
            </w:r>
          </w:p>
        </w:tc>
        <w:tc>
          <w:tcPr>
            <w:tcW w:w="1155" w:type="dxa"/>
            <w:vAlign w:val="center"/>
          </w:tcPr>
          <w:p w14:paraId="5CAADD8C" w14:textId="122F290B"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7AFDDCD9" w14:textId="062BC252" w:rsidR="2D061350" w:rsidRDefault="2D061350" w:rsidP="15CCC4F0">
            <w:pPr>
              <w:jc w:val="center"/>
            </w:pPr>
            <w:r w:rsidRPr="15CCC4F0">
              <w:rPr>
                <w:rFonts w:ascii="Calibri" w:eastAsia="Calibri" w:hAnsi="Calibri" w:cs="Calibri"/>
                <w:color w:val="000000" w:themeColor="text1"/>
              </w:rPr>
              <w:t>0</w:t>
            </w:r>
          </w:p>
        </w:tc>
      </w:tr>
      <w:tr w:rsidR="2D061350" w14:paraId="5E06F386" w14:textId="77777777" w:rsidTr="15CCC4F0">
        <w:tc>
          <w:tcPr>
            <w:tcW w:w="990" w:type="dxa"/>
            <w:vAlign w:val="center"/>
          </w:tcPr>
          <w:p w14:paraId="10EE9474" w14:textId="1EA76A7D" w:rsidR="2D061350" w:rsidRDefault="2D061350" w:rsidP="15CCC4F0">
            <w:pPr>
              <w:jc w:val="center"/>
            </w:pPr>
            <w:r w:rsidRPr="15CCC4F0">
              <w:rPr>
                <w:rFonts w:ascii="Calibri" w:eastAsia="Calibri" w:hAnsi="Calibri" w:cs="Calibri"/>
                <w:color w:val="000000" w:themeColor="text1"/>
              </w:rPr>
              <w:t>2</w:t>
            </w:r>
          </w:p>
        </w:tc>
        <w:tc>
          <w:tcPr>
            <w:tcW w:w="5505" w:type="dxa"/>
            <w:vAlign w:val="center"/>
          </w:tcPr>
          <w:p w14:paraId="11BF07D6" w14:textId="249F04B3" w:rsidR="2D061350" w:rsidRDefault="2D061350" w:rsidP="15CCC4F0">
            <w:r w:rsidRPr="15CCC4F0">
              <w:rPr>
                <w:rFonts w:ascii="Calibri" w:eastAsia="Calibri" w:hAnsi="Calibri" w:cs="Calibri"/>
                <w:color w:val="000000" w:themeColor="text1"/>
              </w:rPr>
              <w:t>Posibilidad de recibir o solicitar cualquier dádiva o beneficio a nombre propio o de terceros con el fin de manipular la información o documentación para beneficio privado.</w:t>
            </w:r>
          </w:p>
        </w:tc>
        <w:tc>
          <w:tcPr>
            <w:tcW w:w="1155" w:type="dxa"/>
            <w:vAlign w:val="center"/>
          </w:tcPr>
          <w:p w14:paraId="7A095575" w14:textId="22C50BE3" w:rsidR="2D061350" w:rsidRDefault="2D061350" w:rsidP="15CCC4F0">
            <w:pPr>
              <w:jc w:val="center"/>
            </w:pPr>
            <w:r w:rsidRPr="15CCC4F0">
              <w:rPr>
                <w:rFonts w:ascii="Calibri" w:eastAsia="Calibri" w:hAnsi="Calibri" w:cs="Calibri"/>
                <w:color w:val="000000" w:themeColor="text1"/>
              </w:rPr>
              <w:t>0</w:t>
            </w:r>
          </w:p>
        </w:tc>
        <w:tc>
          <w:tcPr>
            <w:tcW w:w="1425" w:type="dxa"/>
            <w:vAlign w:val="center"/>
          </w:tcPr>
          <w:p w14:paraId="358EF065" w14:textId="47B19EB4" w:rsidR="2D061350" w:rsidRDefault="2D061350" w:rsidP="15CCC4F0">
            <w:pPr>
              <w:jc w:val="center"/>
            </w:pPr>
            <w:r w:rsidRPr="15CCC4F0">
              <w:rPr>
                <w:rFonts w:ascii="Calibri" w:eastAsia="Calibri" w:hAnsi="Calibri" w:cs="Calibri"/>
                <w:color w:val="000000" w:themeColor="text1"/>
              </w:rPr>
              <w:t>1</w:t>
            </w:r>
          </w:p>
        </w:tc>
      </w:tr>
      <w:tr w:rsidR="2D061350" w14:paraId="29B43ED8" w14:textId="77777777" w:rsidTr="15CCC4F0">
        <w:tc>
          <w:tcPr>
            <w:tcW w:w="990" w:type="dxa"/>
            <w:vAlign w:val="center"/>
          </w:tcPr>
          <w:p w14:paraId="6AB356DB" w14:textId="448687F7" w:rsidR="2D061350" w:rsidRDefault="2D061350" w:rsidP="15CCC4F0">
            <w:pPr>
              <w:jc w:val="center"/>
            </w:pPr>
            <w:r w:rsidRPr="15CCC4F0">
              <w:rPr>
                <w:rFonts w:ascii="Calibri" w:eastAsia="Calibri" w:hAnsi="Calibri" w:cs="Calibri"/>
                <w:color w:val="000000" w:themeColor="text1"/>
              </w:rPr>
              <w:t>3</w:t>
            </w:r>
          </w:p>
        </w:tc>
        <w:tc>
          <w:tcPr>
            <w:tcW w:w="5505" w:type="dxa"/>
            <w:vAlign w:val="center"/>
          </w:tcPr>
          <w:p w14:paraId="7EE33340" w14:textId="7C743074" w:rsidR="2D061350" w:rsidRDefault="2D061350" w:rsidP="15CCC4F0">
            <w:r w:rsidRPr="15CCC4F0">
              <w:rPr>
                <w:rFonts w:ascii="Calibri" w:eastAsia="Calibri" w:hAnsi="Calibri" w:cs="Calibri"/>
                <w:color w:val="000000" w:themeColor="text1"/>
              </w:rPr>
              <w:t>" Posibilidad de recibir o solicitar cualquier dádiva o beneficio a nombre propio o de terceros para ejercer la representación y defensa de la entidad de forma indebida."</w:t>
            </w:r>
          </w:p>
        </w:tc>
        <w:tc>
          <w:tcPr>
            <w:tcW w:w="1155" w:type="dxa"/>
            <w:vAlign w:val="center"/>
          </w:tcPr>
          <w:p w14:paraId="24C98B96" w14:textId="035CE369"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434B5A40" w14:textId="31688153" w:rsidR="2D061350" w:rsidRDefault="2D061350" w:rsidP="15CCC4F0">
            <w:pPr>
              <w:jc w:val="center"/>
            </w:pPr>
            <w:r w:rsidRPr="15CCC4F0">
              <w:rPr>
                <w:rFonts w:ascii="Calibri" w:eastAsia="Calibri" w:hAnsi="Calibri" w:cs="Calibri"/>
                <w:color w:val="000000" w:themeColor="text1"/>
              </w:rPr>
              <w:t>1</w:t>
            </w:r>
          </w:p>
        </w:tc>
      </w:tr>
      <w:tr w:rsidR="2D061350" w14:paraId="30C9068F" w14:textId="77777777" w:rsidTr="15CCC4F0">
        <w:tc>
          <w:tcPr>
            <w:tcW w:w="990" w:type="dxa"/>
            <w:vAlign w:val="center"/>
          </w:tcPr>
          <w:p w14:paraId="6B451F78" w14:textId="79073C75" w:rsidR="2D061350" w:rsidRDefault="2D061350" w:rsidP="15CCC4F0">
            <w:pPr>
              <w:jc w:val="center"/>
            </w:pPr>
            <w:r w:rsidRPr="15CCC4F0">
              <w:rPr>
                <w:rFonts w:ascii="Calibri" w:eastAsia="Calibri" w:hAnsi="Calibri" w:cs="Calibri"/>
                <w:color w:val="000000" w:themeColor="text1"/>
              </w:rPr>
              <w:t>4</w:t>
            </w:r>
          </w:p>
        </w:tc>
        <w:tc>
          <w:tcPr>
            <w:tcW w:w="5505" w:type="dxa"/>
            <w:vAlign w:val="center"/>
          </w:tcPr>
          <w:p w14:paraId="1C425536" w14:textId="382E82B8" w:rsidR="2D061350" w:rsidRDefault="2D061350" w:rsidP="15CCC4F0">
            <w:r w:rsidRPr="15CCC4F0">
              <w:rPr>
                <w:rFonts w:ascii="Calibri" w:eastAsia="Calibri" w:hAnsi="Calibri" w:cs="Calibri"/>
                <w:color w:val="000000" w:themeColor="text1"/>
              </w:rPr>
              <w:t>Probabilidad del manejo y uso inadecuado (por acción u omisión) de la información que se genera y procesa desde la oficina de Presupuesto para el beneficio de un tercero.</w:t>
            </w:r>
          </w:p>
        </w:tc>
        <w:tc>
          <w:tcPr>
            <w:tcW w:w="1155" w:type="dxa"/>
            <w:vAlign w:val="center"/>
          </w:tcPr>
          <w:p w14:paraId="4E0A6A86" w14:textId="2FC1C985" w:rsidR="2D061350" w:rsidRDefault="2D061350" w:rsidP="15CCC4F0">
            <w:pPr>
              <w:jc w:val="center"/>
            </w:pPr>
            <w:r w:rsidRPr="15CCC4F0">
              <w:rPr>
                <w:rFonts w:ascii="Calibri" w:eastAsia="Calibri" w:hAnsi="Calibri" w:cs="Calibri"/>
                <w:color w:val="000000" w:themeColor="text1"/>
              </w:rPr>
              <w:t>2</w:t>
            </w:r>
          </w:p>
        </w:tc>
        <w:tc>
          <w:tcPr>
            <w:tcW w:w="1425" w:type="dxa"/>
            <w:vAlign w:val="center"/>
          </w:tcPr>
          <w:p w14:paraId="5FDD9CE2" w14:textId="27C5E7D6" w:rsidR="2D061350" w:rsidRDefault="2D061350" w:rsidP="15CCC4F0">
            <w:pPr>
              <w:jc w:val="center"/>
            </w:pPr>
            <w:r w:rsidRPr="15CCC4F0">
              <w:rPr>
                <w:rFonts w:ascii="Calibri" w:eastAsia="Calibri" w:hAnsi="Calibri" w:cs="Calibri"/>
                <w:color w:val="000000" w:themeColor="text1"/>
              </w:rPr>
              <w:t>0</w:t>
            </w:r>
          </w:p>
        </w:tc>
      </w:tr>
      <w:tr w:rsidR="2D061350" w14:paraId="13030E15" w14:textId="77777777" w:rsidTr="15CCC4F0">
        <w:tc>
          <w:tcPr>
            <w:tcW w:w="990" w:type="dxa"/>
            <w:vAlign w:val="center"/>
          </w:tcPr>
          <w:p w14:paraId="130C3FCC" w14:textId="6B1B5F3D" w:rsidR="2D061350" w:rsidRDefault="2D061350" w:rsidP="15CCC4F0">
            <w:pPr>
              <w:jc w:val="center"/>
            </w:pPr>
            <w:r w:rsidRPr="15CCC4F0">
              <w:rPr>
                <w:rFonts w:ascii="Calibri" w:eastAsia="Calibri" w:hAnsi="Calibri" w:cs="Calibri"/>
                <w:color w:val="000000" w:themeColor="text1"/>
              </w:rPr>
              <w:t>5</w:t>
            </w:r>
          </w:p>
        </w:tc>
        <w:tc>
          <w:tcPr>
            <w:tcW w:w="5505" w:type="dxa"/>
            <w:vAlign w:val="center"/>
          </w:tcPr>
          <w:p w14:paraId="7CD83C4F" w14:textId="4CE62E71" w:rsidR="2D061350" w:rsidRDefault="2D061350" w:rsidP="15CCC4F0">
            <w:r w:rsidRPr="15CCC4F0">
              <w:rPr>
                <w:rFonts w:ascii="Calibri" w:eastAsia="Calibri" w:hAnsi="Calibri" w:cs="Calibri"/>
                <w:color w:val="000000" w:themeColor="text1"/>
              </w:rPr>
              <w:t>Probabilidad de realizar pagos a favor de terceros incumpliendo los requisitos legales y /o los procedimientos establecidos.</w:t>
            </w:r>
          </w:p>
        </w:tc>
        <w:tc>
          <w:tcPr>
            <w:tcW w:w="1155" w:type="dxa"/>
            <w:vAlign w:val="center"/>
          </w:tcPr>
          <w:p w14:paraId="7BBCF656" w14:textId="0DB82DC0"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77522892" w14:textId="09323A8B" w:rsidR="2D061350" w:rsidRDefault="2D061350" w:rsidP="15CCC4F0">
            <w:pPr>
              <w:jc w:val="center"/>
            </w:pPr>
            <w:r w:rsidRPr="15CCC4F0">
              <w:rPr>
                <w:rFonts w:ascii="Calibri" w:eastAsia="Calibri" w:hAnsi="Calibri" w:cs="Calibri"/>
                <w:color w:val="000000" w:themeColor="text1"/>
              </w:rPr>
              <w:t>1</w:t>
            </w:r>
          </w:p>
        </w:tc>
      </w:tr>
      <w:tr w:rsidR="2D061350" w14:paraId="7E0DCCBB" w14:textId="77777777" w:rsidTr="15CCC4F0">
        <w:tc>
          <w:tcPr>
            <w:tcW w:w="990" w:type="dxa"/>
            <w:vAlign w:val="center"/>
          </w:tcPr>
          <w:p w14:paraId="379C6731" w14:textId="05982BAE" w:rsidR="2D061350" w:rsidRDefault="2D061350" w:rsidP="15CCC4F0">
            <w:pPr>
              <w:jc w:val="center"/>
            </w:pPr>
            <w:r w:rsidRPr="15CCC4F0">
              <w:rPr>
                <w:rFonts w:ascii="Calibri" w:eastAsia="Calibri" w:hAnsi="Calibri" w:cs="Calibri"/>
                <w:color w:val="000000" w:themeColor="text1"/>
              </w:rPr>
              <w:t>6</w:t>
            </w:r>
          </w:p>
        </w:tc>
        <w:tc>
          <w:tcPr>
            <w:tcW w:w="5505" w:type="dxa"/>
            <w:vAlign w:val="center"/>
          </w:tcPr>
          <w:p w14:paraId="427F8BB0" w14:textId="59AF5970" w:rsidR="2D061350" w:rsidRDefault="2D061350" w:rsidP="15CCC4F0">
            <w:r w:rsidRPr="15CCC4F0">
              <w:rPr>
                <w:rFonts w:ascii="Calibri" w:eastAsia="Calibri" w:hAnsi="Calibri" w:cs="Calibri"/>
                <w:color w:val="000000" w:themeColor="text1"/>
              </w:rPr>
              <w:t>Posibilidad de recibir o solicitar cualquier dádiva o beneficio a nombre propio o de terceros durante cualquier etapa del proceso de la gestión contractual con el fin de celebrar un contrato o durante su ejecución.</w:t>
            </w:r>
          </w:p>
        </w:tc>
        <w:tc>
          <w:tcPr>
            <w:tcW w:w="1155" w:type="dxa"/>
            <w:vAlign w:val="center"/>
          </w:tcPr>
          <w:p w14:paraId="783DBFEE" w14:textId="30DA378C" w:rsidR="2D061350" w:rsidRDefault="2D061350" w:rsidP="15CCC4F0">
            <w:pPr>
              <w:jc w:val="center"/>
            </w:pPr>
            <w:r w:rsidRPr="15CCC4F0">
              <w:rPr>
                <w:rFonts w:ascii="Calibri" w:eastAsia="Calibri" w:hAnsi="Calibri" w:cs="Calibri"/>
                <w:color w:val="000000" w:themeColor="text1"/>
              </w:rPr>
              <w:t>7</w:t>
            </w:r>
          </w:p>
        </w:tc>
        <w:tc>
          <w:tcPr>
            <w:tcW w:w="1425" w:type="dxa"/>
            <w:vAlign w:val="center"/>
          </w:tcPr>
          <w:p w14:paraId="1073E343" w14:textId="00D1CEB1" w:rsidR="2D061350" w:rsidRDefault="2D061350" w:rsidP="15CCC4F0">
            <w:pPr>
              <w:jc w:val="center"/>
            </w:pPr>
            <w:r w:rsidRPr="15CCC4F0">
              <w:rPr>
                <w:rFonts w:ascii="Calibri" w:eastAsia="Calibri" w:hAnsi="Calibri" w:cs="Calibri"/>
                <w:color w:val="000000" w:themeColor="text1"/>
              </w:rPr>
              <w:t>0</w:t>
            </w:r>
          </w:p>
        </w:tc>
      </w:tr>
      <w:tr w:rsidR="2D061350" w14:paraId="53EB0F7E" w14:textId="77777777" w:rsidTr="15CCC4F0">
        <w:tc>
          <w:tcPr>
            <w:tcW w:w="990" w:type="dxa"/>
            <w:vAlign w:val="center"/>
          </w:tcPr>
          <w:p w14:paraId="58C6983F" w14:textId="687F19B6" w:rsidR="2D061350" w:rsidRDefault="2D061350" w:rsidP="15CCC4F0">
            <w:pPr>
              <w:jc w:val="center"/>
            </w:pPr>
            <w:r w:rsidRPr="15CCC4F0">
              <w:rPr>
                <w:rFonts w:ascii="Calibri" w:eastAsia="Calibri" w:hAnsi="Calibri" w:cs="Calibri"/>
                <w:color w:val="000000" w:themeColor="text1"/>
              </w:rPr>
              <w:lastRenderedPageBreak/>
              <w:t>7</w:t>
            </w:r>
          </w:p>
        </w:tc>
        <w:tc>
          <w:tcPr>
            <w:tcW w:w="5505" w:type="dxa"/>
            <w:vAlign w:val="center"/>
          </w:tcPr>
          <w:p w14:paraId="49799F38" w14:textId="4F82E2F7" w:rsidR="2D061350" w:rsidRDefault="2D061350" w:rsidP="15CCC4F0">
            <w:r w:rsidRPr="15CCC4F0">
              <w:rPr>
                <w:rFonts w:ascii="Calibri" w:eastAsia="Calibri" w:hAnsi="Calibri" w:cs="Calibri"/>
                <w:color w:val="000000" w:themeColor="text1"/>
              </w:rPr>
              <w:t>Posibilidad de existencia de colusión o fraude por parte de los interesados en los procesos de selección con el fin de resultar adjudicatario de un contrato.</w:t>
            </w:r>
          </w:p>
        </w:tc>
        <w:tc>
          <w:tcPr>
            <w:tcW w:w="1155" w:type="dxa"/>
            <w:vAlign w:val="center"/>
          </w:tcPr>
          <w:p w14:paraId="2A864560" w14:textId="73BD3CB9" w:rsidR="2D061350" w:rsidRDefault="2D061350" w:rsidP="15CCC4F0">
            <w:pPr>
              <w:jc w:val="center"/>
            </w:pPr>
            <w:r w:rsidRPr="15CCC4F0">
              <w:rPr>
                <w:rFonts w:ascii="Calibri" w:eastAsia="Calibri" w:hAnsi="Calibri" w:cs="Calibri"/>
                <w:color w:val="000000" w:themeColor="text1"/>
              </w:rPr>
              <w:t>0</w:t>
            </w:r>
          </w:p>
        </w:tc>
        <w:tc>
          <w:tcPr>
            <w:tcW w:w="1425" w:type="dxa"/>
            <w:vAlign w:val="center"/>
          </w:tcPr>
          <w:p w14:paraId="196600DD" w14:textId="724D0D73" w:rsidR="2D061350" w:rsidRDefault="2D061350" w:rsidP="15CCC4F0">
            <w:pPr>
              <w:jc w:val="center"/>
            </w:pPr>
            <w:r w:rsidRPr="15CCC4F0">
              <w:rPr>
                <w:rFonts w:ascii="Calibri" w:eastAsia="Calibri" w:hAnsi="Calibri" w:cs="Calibri"/>
                <w:color w:val="000000" w:themeColor="text1"/>
              </w:rPr>
              <w:t>1</w:t>
            </w:r>
          </w:p>
        </w:tc>
      </w:tr>
      <w:tr w:rsidR="2D061350" w14:paraId="35553231" w14:textId="77777777" w:rsidTr="15CCC4F0">
        <w:tc>
          <w:tcPr>
            <w:tcW w:w="990" w:type="dxa"/>
            <w:vAlign w:val="center"/>
          </w:tcPr>
          <w:p w14:paraId="1764694D" w14:textId="4811A6C1" w:rsidR="2D061350" w:rsidRDefault="2D061350" w:rsidP="15CCC4F0">
            <w:pPr>
              <w:jc w:val="center"/>
            </w:pPr>
            <w:r w:rsidRPr="15CCC4F0">
              <w:rPr>
                <w:rFonts w:ascii="Calibri" w:eastAsia="Calibri" w:hAnsi="Calibri" w:cs="Calibri"/>
                <w:color w:val="000000" w:themeColor="text1"/>
              </w:rPr>
              <w:t>8</w:t>
            </w:r>
          </w:p>
        </w:tc>
        <w:tc>
          <w:tcPr>
            <w:tcW w:w="5505" w:type="dxa"/>
            <w:vAlign w:val="center"/>
          </w:tcPr>
          <w:p w14:paraId="346BE0AA" w14:textId="7C0CBB73" w:rsidR="2D061350" w:rsidRDefault="2D061350" w:rsidP="15CCC4F0">
            <w:r w:rsidRPr="15CCC4F0">
              <w:rPr>
                <w:rFonts w:ascii="Calibri" w:eastAsia="Calibri" w:hAnsi="Calibri" w:cs="Calibri"/>
                <w:color w:val="000000" w:themeColor="text1"/>
              </w:rPr>
              <w:t>Posibilidad de recibir o solicitar cualquier dádiva o beneficio a nombre propio o de terceros con el fin de modificar las condiciones de los pliegos y favorecer a un oferente en particular.</w:t>
            </w:r>
          </w:p>
        </w:tc>
        <w:tc>
          <w:tcPr>
            <w:tcW w:w="1155" w:type="dxa"/>
            <w:vAlign w:val="center"/>
          </w:tcPr>
          <w:p w14:paraId="5BCAFC3F" w14:textId="02850692"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6683B694" w14:textId="147B3415" w:rsidR="2D061350" w:rsidRDefault="2D061350" w:rsidP="15CCC4F0">
            <w:pPr>
              <w:jc w:val="center"/>
            </w:pPr>
            <w:r w:rsidRPr="15CCC4F0">
              <w:rPr>
                <w:rFonts w:ascii="Calibri" w:eastAsia="Calibri" w:hAnsi="Calibri" w:cs="Calibri"/>
                <w:color w:val="000000" w:themeColor="text1"/>
              </w:rPr>
              <w:t>1</w:t>
            </w:r>
          </w:p>
        </w:tc>
      </w:tr>
      <w:tr w:rsidR="2D061350" w14:paraId="386173BE" w14:textId="77777777" w:rsidTr="15CCC4F0">
        <w:tc>
          <w:tcPr>
            <w:tcW w:w="990" w:type="dxa"/>
            <w:vAlign w:val="center"/>
          </w:tcPr>
          <w:p w14:paraId="34FEA7DC" w14:textId="7579A162" w:rsidR="2D061350" w:rsidRDefault="2D061350" w:rsidP="15CCC4F0">
            <w:pPr>
              <w:jc w:val="center"/>
            </w:pPr>
            <w:r w:rsidRPr="15CCC4F0">
              <w:rPr>
                <w:rFonts w:ascii="Calibri" w:eastAsia="Calibri" w:hAnsi="Calibri" w:cs="Calibri"/>
                <w:color w:val="000000" w:themeColor="text1"/>
              </w:rPr>
              <w:t>9</w:t>
            </w:r>
          </w:p>
        </w:tc>
        <w:tc>
          <w:tcPr>
            <w:tcW w:w="5505" w:type="dxa"/>
            <w:vAlign w:val="center"/>
          </w:tcPr>
          <w:p w14:paraId="6B2B4890" w14:textId="0FDB0579" w:rsidR="2D061350" w:rsidRDefault="2D061350" w:rsidP="15CCC4F0">
            <w:r w:rsidRPr="15CCC4F0">
              <w:rPr>
                <w:rFonts w:ascii="Calibri" w:eastAsia="Calibri" w:hAnsi="Calibri" w:cs="Calibri"/>
                <w:color w:val="000000" w:themeColor="text1"/>
              </w:rPr>
              <w:t>Posibilidad de recibir o solicitar cualquier dádiva o beneficio a nombre propio o de terceros con el fin de realizar un uso indebido de la información divulgada a través de los medios y canales competencia de la OACP para favorecer intereses particulares.</w:t>
            </w:r>
          </w:p>
        </w:tc>
        <w:tc>
          <w:tcPr>
            <w:tcW w:w="1155" w:type="dxa"/>
            <w:vAlign w:val="center"/>
          </w:tcPr>
          <w:p w14:paraId="68C03A7C" w14:textId="428D59D4" w:rsidR="2D061350" w:rsidRDefault="2D061350" w:rsidP="15CCC4F0">
            <w:pPr>
              <w:jc w:val="center"/>
            </w:pPr>
            <w:r w:rsidRPr="15CCC4F0">
              <w:rPr>
                <w:rFonts w:ascii="Calibri" w:eastAsia="Calibri" w:hAnsi="Calibri" w:cs="Calibri"/>
                <w:color w:val="000000" w:themeColor="text1"/>
              </w:rPr>
              <w:t>2</w:t>
            </w:r>
          </w:p>
        </w:tc>
        <w:tc>
          <w:tcPr>
            <w:tcW w:w="1425" w:type="dxa"/>
            <w:vAlign w:val="center"/>
          </w:tcPr>
          <w:p w14:paraId="6BA8DBF6" w14:textId="69B10256" w:rsidR="2D061350" w:rsidRDefault="2D061350" w:rsidP="15CCC4F0">
            <w:pPr>
              <w:jc w:val="center"/>
            </w:pPr>
            <w:r w:rsidRPr="15CCC4F0">
              <w:rPr>
                <w:rFonts w:ascii="Calibri" w:eastAsia="Calibri" w:hAnsi="Calibri" w:cs="Calibri"/>
                <w:color w:val="000000" w:themeColor="text1"/>
              </w:rPr>
              <w:t>0</w:t>
            </w:r>
          </w:p>
        </w:tc>
      </w:tr>
      <w:tr w:rsidR="2D061350" w14:paraId="7F3BD5E4" w14:textId="77777777" w:rsidTr="15CCC4F0">
        <w:tc>
          <w:tcPr>
            <w:tcW w:w="990" w:type="dxa"/>
            <w:vAlign w:val="center"/>
          </w:tcPr>
          <w:p w14:paraId="297485D2" w14:textId="1FFE416D" w:rsidR="2D061350" w:rsidRDefault="2D061350" w:rsidP="15CCC4F0">
            <w:pPr>
              <w:jc w:val="center"/>
            </w:pPr>
            <w:r w:rsidRPr="15CCC4F0">
              <w:rPr>
                <w:rFonts w:ascii="Calibri" w:eastAsia="Calibri" w:hAnsi="Calibri" w:cs="Calibri"/>
                <w:color w:val="000000" w:themeColor="text1"/>
              </w:rPr>
              <w:t>10</w:t>
            </w:r>
          </w:p>
        </w:tc>
        <w:tc>
          <w:tcPr>
            <w:tcW w:w="5505" w:type="dxa"/>
            <w:vAlign w:val="center"/>
          </w:tcPr>
          <w:p w14:paraId="6CC24B66" w14:textId="5E27EE44" w:rsidR="2D061350" w:rsidRDefault="2D061350" w:rsidP="15CCC4F0">
            <w:r w:rsidRPr="15CCC4F0">
              <w:rPr>
                <w:rFonts w:ascii="Calibri" w:eastAsia="Calibri" w:hAnsi="Calibri" w:cs="Calibri"/>
                <w:color w:val="000000" w:themeColor="text1"/>
              </w:rPr>
              <w:t>Dilación y/o manipulación de las decisiones en los procesos administrativos sancionatorios para beneficio de un particular y/o tercero.</w:t>
            </w:r>
          </w:p>
        </w:tc>
        <w:tc>
          <w:tcPr>
            <w:tcW w:w="1155" w:type="dxa"/>
            <w:vAlign w:val="center"/>
          </w:tcPr>
          <w:p w14:paraId="7F4FC14B" w14:textId="0BDE9B0C"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180941FA" w14:textId="760B95DA" w:rsidR="2D061350" w:rsidRDefault="2D061350" w:rsidP="15CCC4F0">
            <w:pPr>
              <w:jc w:val="center"/>
            </w:pPr>
            <w:r w:rsidRPr="15CCC4F0">
              <w:rPr>
                <w:rFonts w:ascii="Calibri" w:eastAsia="Calibri" w:hAnsi="Calibri" w:cs="Calibri"/>
                <w:color w:val="000000" w:themeColor="text1"/>
              </w:rPr>
              <w:t>0</w:t>
            </w:r>
          </w:p>
        </w:tc>
      </w:tr>
      <w:tr w:rsidR="2D061350" w14:paraId="26E8EAC4" w14:textId="77777777" w:rsidTr="15CCC4F0">
        <w:tc>
          <w:tcPr>
            <w:tcW w:w="990" w:type="dxa"/>
            <w:vAlign w:val="center"/>
          </w:tcPr>
          <w:p w14:paraId="00ED562E" w14:textId="7067CECE" w:rsidR="2D061350" w:rsidRDefault="2D061350" w:rsidP="15CCC4F0">
            <w:pPr>
              <w:jc w:val="center"/>
            </w:pPr>
            <w:r w:rsidRPr="15CCC4F0">
              <w:rPr>
                <w:rFonts w:ascii="Calibri" w:eastAsia="Calibri" w:hAnsi="Calibri" w:cs="Calibri"/>
                <w:color w:val="000000" w:themeColor="text1"/>
              </w:rPr>
              <w:t>11</w:t>
            </w:r>
          </w:p>
        </w:tc>
        <w:tc>
          <w:tcPr>
            <w:tcW w:w="5505" w:type="dxa"/>
            <w:vAlign w:val="center"/>
          </w:tcPr>
          <w:p w14:paraId="78CED4C8" w14:textId="5BFD25D7" w:rsidR="2D061350" w:rsidRDefault="2D061350" w:rsidP="15CCC4F0">
            <w:r w:rsidRPr="15CCC4F0">
              <w:rPr>
                <w:rFonts w:ascii="Calibri" w:eastAsia="Calibri" w:hAnsi="Calibri" w:cs="Calibri"/>
                <w:color w:val="000000" w:themeColor="text1"/>
              </w:rPr>
              <w:t>"Posibilidad de recibir o solicitar cualquier dádiva o beneficio a nombre propio o de terceros con el fin de obtener un beneficio del programa de movilidad escolar."</w:t>
            </w:r>
          </w:p>
        </w:tc>
        <w:tc>
          <w:tcPr>
            <w:tcW w:w="1155" w:type="dxa"/>
            <w:vAlign w:val="center"/>
          </w:tcPr>
          <w:p w14:paraId="7A6AF7CA" w14:textId="1F690E40" w:rsidR="2D061350" w:rsidRDefault="2D061350" w:rsidP="15CCC4F0">
            <w:pPr>
              <w:jc w:val="center"/>
            </w:pPr>
            <w:r w:rsidRPr="15CCC4F0">
              <w:rPr>
                <w:rFonts w:ascii="Calibri" w:eastAsia="Calibri" w:hAnsi="Calibri" w:cs="Calibri"/>
                <w:color w:val="000000" w:themeColor="text1"/>
              </w:rPr>
              <w:t>2</w:t>
            </w:r>
          </w:p>
        </w:tc>
        <w:tc>
          <w:tcPr>
            <w:tcW w:w="1425" w:type="dxa"/>
            <w:vAlign w:val="center"/>
          </w:tcPr>
          <w:p w14:paraId="541F4103" w14:textId="223DF170" w:rsidR="2D061350" w:rsidRDefault="2D061350" w:rsidP="15CCC4F0">
            <w:pPr>
              <w:jc w:val="center"/>
            </w:pPr>
            <w:r w:rsidRPr="15CCC4F0">
              <w:rPr>
                <w:rFonts w:ascii="Calibri" w:eastAsia="Calibri" w:hAnsi="Calibri" w:cs="Calibri"/>
                <w:color w:val="000000" w:themeColor="text1"/>
              </w:rPr>
              <w:t>0</w:t>
            </w:r>
          </w:p>
        </w:tc>
      </w:tr>
      <w:tr w:rsidR="2D061350" w14:paraId="151F629A" w14:textId="77777777" w:rsidTr="15CCC4F0">
        <w:tc>
          <w:tcPr>
            <w:tcW w:w="990" w:type="dxa"/>
            <w:vAlign w:val="center"/>
          </w:tcPr>
          <w:p w14:paraId="3373D1BA" w14:textId="2BD0A885" w:rsidR="2D061350" w:rsidRDefault="2D061350" w:rsidP="15CCC4F0">
            <w:pPr>
              <w:jc w:val="center"/>
            </w:pPr>
            <w:r w:rsidRPr="15CCC4F0">
              <w:rPr>
                <w:rFonts w:ascii="Calibri" w:eastAsia="Calibri" w:hAnsi="Calibri" w:cs="Calibri"/>
                <w:color w:val="000000" w:themeColor="text1"/>
              </w:rPr>
              <w:t>12</w:t>
            </w:r>
          </w:p>
        </w:tc>
        <w:tc>
          <w:tcPr>
            <w:tcW w:w="5505" w:type="dxa"/>
            <w:vAlign w:val="center"/>
          </w:tcPr>
          <w:p w14:paraId="54A76B95" w14:textId="575E2631" w:rsidR="2D061350" w:rsidRDefault="2D061350" w:rsidP="15CCC4F0">
            <w:r w:rsidRPr="15CCC4F0">
              <w:rPr>
                <w:rFonts w:ascii="Calibri" w:eastAsia="Calibri" w:hAnsi="Calibri" w:cs="Calibri"/>
                <w:color w:val="000000" w:themeColor="text1"/>
              </w:rPr>
              <w:t>Posibilidad de recibir o solicitar cualquier dadiva o beneficio en nombre propio o de un tercero con el fin de obtener un cupo escolar, incumpliendo la norma.</w:t>
            </w:r>
          </w:p>
        </w:tc>
        <w:tc>
          <w:tcPr>
            <w:tcW w:w="1155" w:type="dxa"/>
            <w:vAlign w:val="center"/>
          </w:tcPr>
          <w:p w14:paraId="26BAB94A" w14:textId="4698A6D4" w:rsidR="2D061350" w:rsidRDefault="2D061350" w:rsidP="15CCC4F0">
            <w:pPr>
              <w:jc w:val="center"/>
            </w:pPr>
            <w:r w:rsidRPr="15CCC4F0">
              <w:rPr>
                <w:rFonts w:ascii="Calibri" w:eastAsia="Calibri" w:hAnsi="Calibri" w:cs="Calibri"/>
                <w:color w:val="000000" w:themeColor="text1"/>
              </w:rPr>
              <w:t>2</w:t>
            </w:r>
          </w:p>
        </w:tc>
        <w:tc>
          <w:tcPr>
            <w:tcW w:w="1425" w:type="dxa"/>
            <w:vAlign w:val="center"/>
          </w:tcPr>
          <w:p w14:paraId="0E04680A" w14:textId="4593DD02" w:rsidR="2D061350" w:rsidRDefault="2D061350" w:rsidP="15CCC4F0">
            <w:pPr>
              <w:jc w:val="center"/>
            </w:pPr>
            <w:r w:rsidRPr="15CCC4F0">
              <w:rPr>
                <w:rFonts w:ascii="Calibri" w:eastAsia="Calibri" w:hAnsi="Calibri" w:cs="Calibri"/>
                <w:color w:val="000000" w:themeColor="text1"/>
              </w:rPr>
              <w:t>0</w:t>
            </w:r>
          </w:p>
        </w:tc>
      </w:tr>
      <w:tr w:rsidR="2D061350" w14:paraId="7D7DAA9D" w14:textId="77777777" w:rsidTr="15CCC4F0">
        <w:tc>
          <w:tcPr>
            <w:tcW w:w="990" w:type="dxa"/>
            <w:vAlign w:val="center"/>
          </w:tcPr>
          <w:p w14:paraId="395DBE6A" w14:textId="1E2F7622" w:rsidR="2D061350" w:rsidRDefault="2D061350" w:rsidP="15CCC4F0">
            <w:pPr>
              <w:jc w:val="center"/>
            </w:pPr>
            <w:r w:rsidRPr="15CCC4F0">
              <w:rPr>
                <w:rFonts w:ascii="Calibri" w:eastAsia="Calibri" w:hAnsi="Calibri" w:cs="Calibri"/>
                <w:color w:val="000000" w:themeColor="text1"/>
              </w:rPr>
              <w:t>13</w:t>
            </w:r>
          </w:p>
        </w:tc>
        <w:tc>
          <w:tcPr>
            <w:tcW w:w="5505" w:type="dxa"/>
            <w:vAlign w:val="center"/>
          </w:tcPr>
          <w:p w14:paraId="3C03A8B8" w14:textId="2497B2D8" w:rsidR="2D061350" w:rsidRDefault="2D061350" w:rsidP="15CCC4F0">
            <w:r w:rsidRPr="15CCC4F0">
              <w:rPr>
                <w:rFonts w:ascii="Calibri" w:eastAsia="Calibri" w:hAnsi="Calibri" w:cs="Calibri"/>
                <w:color w:val="000000" w:themeColor="text1"/>
              </w:rPr>
              <w:t>Posibilidad de recibir o solicitar dádivas o beneficio en nombre propio o de un tercero, con el fin de obtener provecho de la manipulación del inventario.</w:t>
            </w:r>
          </w:p>
        </w:tc>
        <w:tc>
          <w:tcPr>
            <w:tcW w:w="1155" w:type="dxa"/>
            <w:vAlign w:val="center"/>
          </w:tcPr>
          <w:p w14:paraId="645A6B3B" w14:textId="45DEB644" w:rsidR="2D061350" w:rsidRDefault="2D061350" w:rsidP="15CCC4F0">
            <w:pPr>
              <w:jc w:val="center"/>
            </w:pPr>
            <w:r w:rsidRPr="15CCC4F0">
              <w:rPr>
                <w:rFonts w:ascii="Calibri" w:eastAsia="Calibri" w:hAnsi="Calibri" w:cs="Calibri"/>
                <w:color w:val="000000" w:themeColor="text1"/>
              </w:rPr>
              <w:t>2</w:t>
            </w:r>
          </w:p>
        </w:tc>
        <w:tc>
          <w:tcPr>
            <w:tcW w:w="1425" w:type="dxa"/>
            <w:vAlign w:val="center"/>
          </w:tcPr>
          <w:p w14:paraId="7BAEF018" w14:textId="28962045" w:rsidR="2D061350" w:rsidRDefault="2D061350" w:rsidP="15CCC4F0">
            <w:pPr>
              <w:jc w:val="center"/>
            </w:pPr>
            <w:r w:rsidRPr="15CCC4F0">
              <w:rPr>
                <w:rFonts w:ascii="Calibri" w:eastAsia="Calibri" w:hAnsi="Calibri" w:cs="Calibri"/>
                <w:color w:val="000000" w:themeColor="text1"/>
              </w:rPr>
              <w:t>0</w:t>
            </w:r>
          </w:p>
        </w:tc>
      </w:tr>
      <w:tr w:rsidR="2D061350" w14:paraId="3283E9B6" w14:textId="77777777" w:rsidTr="15CCC4F0">
        <w:tc>
          <w:tcPr>
            <w:tcW w:w="990" w:type="dxa"/>
            <w:vAlign w:val="center"/>
          </w:tcPr>
          <w:p w14:paraId="5452C04E" w14:textId="63E50271" w:rsidR="2D061350" w:rsidRDefault="2D061350" w:rsidP="15CCC4F0">
            <w:pPr>
              <w:jc w:val="center"/>
            </w:pPr>
            <w:r w:rsidRPr="15CCC4F0">
              <w:rPr>
                <w:rFonts w:ascii="Calibri" w:eastAsia="Calibri" w:hAnsi="Calibri" w:cs="Calibri"/>
                <w:color w:val="000000" w:themeColor="text1"/>
              </w:rPr>
              <w:t>14</w:t>
            </w:r>
          </w:p>
        </w:tc>
        <w:tc>
          <w:tcPr>
            <w:tcW w:w="5505" w:type="dxa"/>
            <w:vAlign w:val="center"/>
          </w:tcPr>
          <w:p w14:paraId="140F0AE5" w14:textId="755AAE93" w:rsidR="2D061350" w:rsidRDefault="2D061350" w:rsidP="15CCC4F0">
            <w:r w:rsidRPr="15CCC4F0">
              <w:rPr>
                <w:rFonts w:ascii="Calibri" w:eastAsia="Calibri" w:hAnsi="Calibri" w:cs="Calibri"/>
                <w:color w:val="000000" w:themeColor="text1"/>
              </w:rPr>
              <w:t>Posibilidad de manipulación indebida de los sistemas de información por parte de los funcionarios y/o contratistas, que inciden en la debida ejecución en beneficio propio o de un tercero.</w:t>
            </w:r>
          </w:p>
        </w:tc>
        <w:tc>
          <w:tcPr>
            <w:tcW w:w="1155" w:type="dxa"/>
            <w:vAlign w:val="center"/>
          </w:tcPr>
          <w:p w14:paraId="23A641FC" w14:textId="12FAA80F"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22D3C254" w14:textId="763719F5" w:rsidR="2D061350" w:rsidRDefault="2D061350" w:rsidP="15CCC4F0">
            <w:pPr>
              <w:jc w:val="center"/>
            </w:pPr>
            <w:r w:rsidRPr="15CCC4F0">
              <w:rPr>
                <w:rFonts w:ascii="Calibri" w:eastAsia="Calibri" w:hAnsi="Calibri" w:cs="Calibri"/>
                <w:color w:val="000000" w:themeColor="text1"/>
              </w:rPr>
              <w:t>0</w:t>
            </w:r>
          </w:p>
        </w:tc>
      </w:tr>
      <w:tr w:rsidR="2D061350" w14:paraId="029D219B" w14:textId="77777777" w:rsidTr="15CCC4F0">
        <w:tc>
          <w:tcPr>
            <w:tcW w:w="990" w:type="dxa"/>
            <w:vAlign w:val="center"/>
          </w:tcPr>
          <w:p w14:paraId="59687C49" w14:textId="149B6525" w:rsidR="2D061350" w:rsidRDefault="2D061350" w:rsidP="15CCC4F0">
            <w:pPr>
              <w:jc w:val="center"/>
            </w:pPr>
            <w:r w:rsidRPr="15CCC4F0">
              <w:rPr>
                <w:rFonts w:ascii="Calibri" w:eastAsia="Calibri" w:hAnsi="Calibri" w:cs="Calibri"/>
                <w:color w:val="000000" w:themeColor="text1"/>
              </w:rPr>
              <w:t>15</w:t>
            </w:r>
          </w:p>
        </w:tc>
        <w:tc>
          <w:tcPr>
            <w:tcW w:w="5505" w:type="dxa"/>
            <w:vAlign w:val="center"/>
          </w:tcPr>
          <w:p w14:paraId="094CA00C" w14:textId="1DE223FF" w:rsidR="2D061350" w:rsidRDefault="2D061350" w:rsidP="15CCC4F0">
            <w:r w:rsidRPr="15CCC4F0">
              <w:rPr>
                <w:rFonts w:ascii="Calibri" w:eastAsia="Calibri" w:hAnsi="Calibri" w:cs="Calibri"/>
                <w:color w:val="000000" w:themeColor="text1"/>
              </w:rPr>
              <w:t>Posibilidad de favorecimientos en el pago de nóminas y manipulación de ésta por parte de los funcionarios para beneficio propio o de otros.</w:t>
            </w:r>
          </w:p>
        </w:tc>
        <w:tc>
          <w:tcPr>
            <w:tcW w:w="1155" w:type="dxa"/>
            <w:vAlign w:val="center"/>
          </w:tcPr>
          <w:p w14:paraId="73B03908" w14:textId="082886F3"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35B32E29" w14:textId="0489BE1B" w:rsidR="2D061350" w:rsidRDefault="2D061350" w:rsidP="15CCC4F0">
            <w:pPr>
              <w:jc w:val="center"/>
            </w:pPr>
            <w:r w:rsidRPr="15CCC4F0">
              <w:rPr>
                <w:rFonts w:ascii="Calibri" w:eastAsia="Calibri" w:hAnsi="Calibri" w:cs="Calibri"/>
                <w:color w:val="000000" w:themeColor="text1"/>
              </w:rPr>
              <w:t>0</w:t>
            </w:r>
          </w:p>
        </w:tc>
      </w:tr>
      <w:tr w:rsidR="2D061350" w14:paraId="4FDEACFF" w14:textId="77777777" w:rsidTr="15CCC4F0">
        <w:tc>
          <w:tcPr>
            <w:tcW w:w="990" w:type="dxa"/>
            <w:vAlign w:val="center"/>
          </w:tcPr>
          <w:p w14:paraId="334887C8" w14:textId="0CA9030B" w:rsidR="2D061350" w:rsidRDefault="2D061350" w:rsidP="15CCC4F0">
            <w:pPr>
              <w:jc w:val="center"/>
            </w:pPr>
            <w:r w:rsidRPr="15CCC4F0">
              <w:rPr>
                <w:rFonts w:ascii="Calibri" w:eastAsia="Calibri" w:hAnsi="Calibri" w:cs="Calibri"/>
                <w:color w:val="000000" w:themeColor="text1"/>
              </w:rPr>
              <w:t>16</w:t>
            </w:r>
          </w:p>
        </w:tc>
        <w:tc>
          <w:tcPr>
            <w:tcW w:w="5505" w:type="dxa"/>
            <w:vAlign w:val="center"/>
          </w:tcPr>
          <w:p w14:paraId="1588146C" w14:textId="3B21F501" w:rsidR="2D061350" w:rsidRDefault="2D061350" w:rsidP="15CCC4F0">
            <w:r w:rsidRPr="15CCC4F0">
              <w:rPr>
                <w:rFonts w:ascii="Calibri" w:eastAsia="Calibri" w:hAnsi="Calibri" w:cs="Calibri"/>
                <w:color w:val="000000" w:themeColor="text1"/>
              </w:rPr>
              <w:t>Ofrecer dadivas o cobrar por el trámite de las prestaciones sociales de los docentes o sus beneficiarios, por parte del servidor público en el ejercicio de sus funciones.</w:t>
            </w:r>
          </w:p>
        </w:tc>
        <w:tc>
          <w:tcPr>
            <w:tcW w:w="1155" w:type="dxa"/>
            <w:vAlign w:val="center"/>
          </w:tcPr>
          <w:p w14:paraId="6AA7CBD9" w14:textId="0576C6E1"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4F695B41" w14:textId="0198EC75" w:rsidR="2D061350" w:rsidRDefault="2D061350" w:rsidP="15CCC4F0">
            <w:pPr>
              <w:jc w:val="center"/>
            </w:pPr>
            <w:r w:rsidRPr="15CCC4F0">
              <w:rPr>
                <w:rFonts w:ascii="Calibri" w:eastAsia="Calibri" w:hAnsi="Calibri" w:cs="Calibri"/>
                <w:color w:val="000000" w:themeColor="text1"/>
              </w:rPr>
              <w:t>0</w:t>
            </w:r>
          </w:p>
        </w:tc>
      </w:tr>
      <w:tr w:rsidR="2D061350" w14:paraId="4AEB720F" w14:textId="77777777" w:rsidTr="15CCC4F0">
        <w:tc>
          <w:tcPr>
            <w:tcW w:w="990" w:type="dxa"/>
            <w:vAlign w:val="center"/>
          </w:tcPr>
          <w:p w14:paraId="5CB6FF5A" w14:textId="359B7AE6" w:rsidR="2D061350" w:rsidRDefault="2D061350" w:rsidP="15CCC4F0">
            <w:pPr>
              <w:jc w:val="center"/>
            </w:pPr>
            <w:r w:rsidRPr="15CCC4F0">
              <w:rPr>
                <w:rFonts w:ascii="Calibri" w:eastAsia="Calibri" w:hAnsi="Calibri" w:cs="Calibri"/>
                <w:color w:val="000000" w:themeColor="text1"/>
              </w:rPr>
              <w:t>17</w:t>
            </w:r>
          </w:p>
        </w:tc>
        <w:tc>
          <w:tcPr>
            <w:tcW w:w="5505" w:type="dxa"/>
            <w:vAlign w:val="center"/>
          </w:tcPr>
          <w:p w14:paraId="51E76267" w14:textId="28B09591" w:rsidR="2D061350" w:rsidRDefault="2D061350" w:rsidP="15CCC4F0">
            <w:r w:rsidRPr="15CCC4F0">
              <w:rPr>
                <w:rFonts w:ascii="Calibri" w:eastAsia="Calibri" w:hAnsi="Calibri" w:cs="Calibri"/>
                <w:color w:val="000000" w:themeColor="text1"/>
              </w:rPr>
              <w:t xml:space="preserve">Posibilidad de favorecer el nombramiento de docentes provisionales en el ejercicio de las funciones del cargo, que </w:t>
            </w:r>
            <w:r w:rsidRPr="15CCC4F0">
              <w:rPr>
                <w:rFonts w:ascii="Calibri" w:eastAsia="Calibri" w:hAnsi="Calibri" w:cs="Calibri"/>
                <w:color w:val="000000" w:themeColor="text1"/>
              </w:rPr>
              <w:lastRenderedPageBreak/>
              <w:t>no cumplan con los requisitos, en beneficio propio y/o de un tercero.</w:t>
            </w:r>
          </w:p>
        </w:tc>
        <w:tc>
          <w:tcPr>
            <w:tcW w:w="1155" w:type="dxa"/>
            <w:vAlign w:val="center"/>
          </w:tcPr>
          <w:p w14:paraId="5548DD56" w14:textId="267D1B28" w:rsidR="2D061350" w:rsidRDefault="2D061350" w:rsidP="15CCC4F0">
            <w:pPr>
              <w:jc w:val="center"/>
            </w:pPr>
            <w:r w:rsidRPr="15CCC4F0">
              <w:rPr>
                <w:rFonts w:ascii="Calibri" w:eastAsia="Calibri" w:hAnsi="Calibri" w:cs="Calibri"/>
                <w:color w:val="000000" w:themeColor="text1"/>
              </w:rPr>
              <w:lastRenderedPageBreak/>
              <w:t>1</w:t>
            </w:r>
          </w:p>
        </w:tc>
        <w:tc>
          <w:tcPr>
            <w:tcW w:w="1425" w:type="dxa"/>
            <w:vAlign w:val="center"/>
          </w:tcPr>
          <w:p w14:paraId="045C321B" w14:textId="4D75F212" w:rsidR="2D061350" w:rsidRDefault="2D061350" w:rsidP="15CCC4F0">
            <w:pPr>
              <w:jc w:val="center"/>
            </w:pPr>
            <w:r w:rsidRPr="15CCC4F0">
              <w:rPr>
                <w:rFonts w:ascii="Calibri" w:eastAsia="Calibri" w:hAnsi="Calibri" w:cs="Calibri"/>
                <w:color w:val="000000" w:themeColor="text1"/>
              </w:rPr>
              <w:t>0</w:t>
            </w:r>
          </w:p>
        </w:tc>
      </w:tr>
      <w:tr w:rsidR="2D061350" w14:paraId="0A880920" w14:textId="77777777" w:rsidTr="15CCC4F0">
        <w:tc>
          <w:tcPr>
            <w:tcW w:w="990" w:type="dxa"/>
            <w:vAlign w:val="center"/>
          </w:tcPr>
          <w:p w14:paraId="0563D598" w14:textId="53C0D00B" w:rsidR="2D061350" w:rsidRDefault="2D061350" w:rsidP="15CCC4F0">
            <w:pPr>
              <w:jc w:val="center"/>
            </w:pPr>
            <w:r w:rsidRPr="15CCC4F0">
              <w:rPr>
                <w:rFonts w:ascii="Calibri" w:eastAsia="Calibri" w:hAnsi="Calibri" w:cs="Calibri"/>
                <w:color w:val="000000" w:themeColor="text1"/>
              </w:rPr>
              <w:lastRenderedPageBreak/>
              <w:t>18</w:t>
            </w:r>
          </w:p>
        </w:tc>
        <w:tc>
          <w:tcPr>
            <w:tcW w:w="5505" w:type="dxa"/>
            <w:vAlign w:val="center"/>
          </w:tcPr>
          <w:p w14:paraId="4906CAE7" w14:textId="58916649" w:rsidR="2D061350" w:rsidRDefault="2D061350" w:rsidP="15CCC4F0">
            <w:r w:rsidRPr="15CCC4F0">
              <w:rPr>
                <w:rFonts w:ascii="Calibri" w:eastAsia="Calibri" w:hAnsi="Calibri" w:cs="Calibri"/>
                <w:color w:val="000000" w:themeColor="text1"/>
              </w:rPr>
              <w:t>Posibilidad de recibir o solicitar cualquier dádiva o beneficio a nombre propio o de terceros para manejar o manipulación de los expedientes del archivo de la entidad.</w:t>
            </w:r>
          </w:p>
        </w:tc>
        <w:tc>
          <w:tcPr>
            <w:tcW w:w="1155" w:type="dxa"/>
            <w:vAlign w:val="center"/>
          </w:tcPr>
          <w:p w14:paraId="45142218" w14:textId="35283A96" w:rsidR="2D061350" w:rsidRDefault="2D061350" w:rsidP="15CCC4F0">
            <w:pPr>
              <w:jc w:val="center"/>
            </w:pPr>
            <w:r w:rsidRPr="15CCC4F0">
              <w:rPr>
                <w:rFonts w:ascii="Calibri" w:eastAsia="Calibri" w:hAnsi="Calibri" w:cs="Calibri"/>
                <w:color w:val="000000" w:themeColor="text1"/>
              </w:rPr>
              <w:t>2</w:t>
            </w:r>
          </w:p>
        </w:tc>
        <w:tc>
          <w:tcPr>
            <w:tcW w:w="1425" w:type="dxa"/>
            <w:vAlign w:val="center"/>
          </w:tcPr>
          <w:p w14:paraId="477975F1" w14:textId="1E273FC8" w:rsidR="2D061350" w:rsidRDefault="2D061350" w:rsidP="15CCC4F0">
            <w:pPr>
              <w:jc w:val="center"/>
            </w:pPr>
            <w:r w:rsidRPr="15CCC4F0">
              <w:rPr>
                <w:rFonts w:ascii="Calibri" w:eastAsia="Calibri" w:hAnsi="Calibri" w:cs="Calibri"/>
                <w:color w:val="000000" w:themeColor="text1"/>
              </w:rPr>
              <w:t>0</w:t>
            </w:r>
          </w:p>
        </w:tc>
      </w:tr>
      <w:tr w:rsidR="2D061350" w14:paraId="7B52BE76" w14:textId="77777777" w:rsidTr="15CCC4F0">
        <w:tc>
          <w:tcPr>
            <w:tcW w:w="990" w:type="dxa"/>
            <w:vAlign w:val="center"/>
          </w:tcPr>
          <w:p w14:paraId="4B9D9287" w14:textId="46E778A2" w:rsidR="2D061350" w:rsidRDefault="2D061350" w:rsidP="15CCC4F0">
            <w:pPr>
              <w:jc w:val="center"/>
            </w:pPr>
            <w:r w:rsidRPr="15CCC4F0">
              <w:rPr>
                <w:rFonts w:ascii="Calibri" w:eastAsia="Calibri" w:hAnsi="Calibri" w:cs="Calibri"/>
                <w:color w:val="000000" w:themeColor="text1"/>
              </w:rPr>
              <w:t>19</w:t>
            </w:r>
          </w:p>
        </w:tc>
        <w:tc>
          <w:tcPr>
            <w:tcW w:w="5505" w:type="dxa"/>
            <w:vAlign w:val="center"/>
          </w:tcPr>
          <w:p w14:paraId="44E619DF" w14:textId="009391CE" w:rsidR="2D061350" w:rsidRDefault="2D061350" w:rsidP="15CCC4F0">
            <w:r w:rsidRPr="15CCC4F0">
              <w:rPr>
                <w:rFonts w:ascii="Calibri" w:eastAsia="Calibri" w:hAnsi="Calibri" w:cs="Calibri"/>
                <w:color w:val="000000" w:themeColor="text1"/>
              </w:rPr>
              <w:t>Posibilidad de recibir o solicitar cualquier dádiva o beneficio a nombre propio o de terceros con el fin de manipular las decisiones de los procesos disciplinarios.</w:t>
            </w:r>
          </w:p>
        </w:tc>
        <w:tc>
          <w:tcPr>
            <w:tcW w:w="1155" w:type="dxa"/>
            <w:vAlign w:val="center"/>
          </w:tcPr>
          <w:p w14:paraId="10A60858" w14:textId="7E6D9835"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15E9F7A2" w14:textId="07F72758" w:rsidR="2D061350" w:rsidRDefault="2D061350" w:rsidP="15CCC4F0">
            <w:pPr>
              <w:jc w:val="center"/>
            </w:pPr>
            <w:r w:rsidRPr="15CCC4F0">
              <w:rPr>
                <w:rFonts w:ascii="Calibri" w:eastAsia="Calibri" w:hAnsi="Calibri" w:cs="Calibri"/>
                <w:color w:val="000000" w:themeColor="text1"/>
              </w:rPr>
              <w:t>0</w:t>
            </w:r>
          </w:p>
        </w:tc>
      </w:tr>
      <w:tr w:rsidR="2D061350" w14:paraId="13C54EC5" w14:textId="77777777" w:rsidTr="15CCC4F0">
        <w:tc>
          <w:tcPr>
            <w:tcW w:w="990" w:type="dxa"/>
            <w:vAlign w:val="center"/>
          </w:tcPr>
          <w:p w14:paraId="5AD09413" w14:textId="2463840C" w:rsidR="2D061350" w:rsidRDefault="2D061350" w:rsidP="15CCC4F0">
            <w:pPr>
              <w:jc w:val="center"/>
            </w:pPr>
            <w:r w:rsidRPr="15CCC4F0">
              <w:rPr>
                <w:rFonts w:ascii="Calibri" w:eastAsia="Calibri" w:hAnsi="Calibri" w:cs="Calibri"/>
                <w:color w:val="000000" w:themeColor="text1"/>
              </w:rPr>
              <w:t>20</w:t>
            </w:r>
          </w:p>
        </w:tc>
        <w:tc>
          <w:tcPr>
            <w:tcW w:w="5505" w:type="dxa"/>
            <w:vAlign w:val="center"/>
          </w:tcPr>
          <w:p w14:paraId="7DE39AE3" w14:textId="63D4FADC" w:rsidR="2D061350" w:rsidRDefault="2D061350" w:rsidP="15CCC4F0">
            <w:r w:rsidRPr="15CCC4F0">
              <w:rPr>
                <w:rFonts w:ascii="Calibri" w:eastAsia="Calibri" w:hAnsi="Calibri" w:cs="Calibri"/>
                <w:color w:val="000000" w:themeColor="text1"/>
              </w:rPr>
              <w:t>Posibilidad de recibir o solicitar cualquier dadiva o beneficio en nombre propio o de un tercero con el fin de atender las solicitudes de tránsito y servicios fuera de los lineamientos establecidos.</w:t>
            </w:r>
          </w:p>
        </w:tc>
        <w:tc>
          <w:tcPr>
            <w:tcW w:w="1155" w:type="dxa"/>
            <w:vAlign w:val="center"/>
          </w:tcPr>
          <w:p w14:paraId="03233154" w14:textId="110C650E" w:rsidR="2D061350" w:rsidRDefault="2D061350" w:rsidP="15CCC4F0">
            <w:pPr>
              <w:jc w:val="center"/>
            </w:pPr>
            <w:r w:rsidRPr="15CCC4F0">
              <w:rPr>
                <w:rFonts w:ascii="Calibri" w:eastAsia="Calibri" w:hAnsi="Calibri" w:cs="Calibri"/>
                <w:color w:val="000000" w:themeColor="text1"/>
              </w:rPr>
              <w:t>1</w:t>
            </w:r>
          </w:p>
        </w:tc>
        <w:tc>
          <w:tcPr>
            <w:tcW w:w="1425" w:type="dxa"/>
            <w:vAlign w:val="center"/>
          </w:tcPr>
          <w:p w14:paraId="2CA13D9E" w14:textId="16A19DCC" w:rsidR="2D061350" w:rsidRDefault="2D061350" w:rsidP="15CCC4F0">
            <w:pPr>
              <w:jc w:val="center"/>
            </w:pPr>
            <w:r w:rsidRPr="15CCC4F0">
              <w:rPr>
                <w:rFonts w:ascii="Calibri" w:eastAsia="Calibri" w:hAnsi="Calibri" w:cs="Calibri"/>
                <w:color w:val="000000" w:themeColor="text1"/>
              </w:rPr>
              <w:t>0</w:t>
            </w:r>
          </w:p>
        </w:tc>
      </w:tr>
      <w:tr w:rsidR="2D061350" w14:paraId="5666567E" w14:textId="77777777" w:rsidTr="15CCC4F0">
        <w:tc>
          <w:tcPr>
            <w:tcW w:w="990" w:type="dxa"/>
          </w:tcPr>
          <w:p w14:paraId="3A3FDE01" w14:textId="1F882E40" w:rsidR="2D061350" w:rsidRDefault="2D061350" w:rsidP="15CCC4F0">
            <w:pPr>
              <w:jc w:val="center"/>
            </w:pPr>
            <w:r w:rsidRPr="15CCC4F0">
              <w:rPr>
                <w:rFonts w:ascii="Calibri" w:eastAsia="Calibri" w:hAnsi="Calibri" w:cs="Calibri"/>
                <w:b/>
                <w:bCs/>
                <w:color w:val="000000" w:themeColor="text1"/>
              </w:rPr>
              <w:t>TOTAL</w:t>
            </w:r>
          </w:p>
        </w:tc>
        <w:tc>
          <w:tcPr>
            <w:tcW w:w="5505" w:type="dxa"/>
          </w:tcPr>
          <w:p w14:paraId="08E8A8AF" w14:textId="12689790" w:rsidR="2D061350" w:rsidRDefault="2D061350" w:rsidP="15CCC4F0">
            <w:r w:rsidRPr="15CCC4F0">
              <w:rPr>
                <w:rFonts w:ascii="Calibri" w:eastAsia="Calibri" w:hAnsi="Calibri" w:cs="Calibri"/>
                <w:b/>
                <w:bCs/>
                <w:color w:val="000000" w:themeColor="text1"/>
              </w:rPr>
              <w:t xml:space="preserve"> </w:t>
            </w:r>
          </w:p>
        </w:tc>
        <w:tc>
          <w:tcPr>
            <w:tcW w:w="1155" w:type="dxa"/>
            <w:vAlign w:val="center"/>
          </w:tcPr>
          <w:p w14:paraId="017229C6" w14:textId="1C8FE373" w:rsidR="2D061350" w:rsidRDefault="2D061350" w:rsidP="15CCC4F0">
            <w:pPr>
              <w:jc w:val="center"/>
            </w:pPr>
            <w:r w:rsidRPr="15CCC4F0">
              <w:rPr>
                <w:rFonts w:ascii="Calibri" w:eastAsia="Calibri" w:hAnsi="Calibri" w:cs="Calibri"/>
                <w:b/>
                <w:bCs/>
                <w:color w:val="000000" w:themeColor="text1"/>
              </w:rPr>
              <w:t>30</w:t>
            </w:r>
          </w:p>
        </w:tc>
        <w:tc>
          <w:tcPr>
            <w:tcW w:w="1425" w:type="dxa"/>
            <w:vAlign w:val="center"/>
          </w:tcPr>
          <w:p w14:paraId="7CBA6D25" w14:textId="415CDBA5" w:rsidR="2D061350" w:rsidRDefault="2D061350" w:rsidP="15CCC4F0">
            <w:pPr>
              <w:jc w:val="center"/>
            </w:pPr>
            <w:r w:rsidRPr="15CCC4F0">
              <w:rPr>
                <w:rFonts w:ascii="Calibri" w:eastAsia="Calibri" w:hAnsi="Calibri" w:cs="Calibri"/>
                <w:b/>
                <w:bCs/>
                <w:color w:val="000000" w:themeColor="text1"/>
              </w:rPr>
              <w:t>5</w:t>
            </w:r>
          </w:p>
        </w:tc>
      </w:tr>
    </w:tbl>
    <w:p w14:paraId="2D0F7944" w14:textId="1DFCB752" w:rsidR="0042014B" w:rsidRPr="009E53F3" w:rsidRDefault="0042014B" w:rsidP="15CCC4F0">
      <w:pPr>
        <w:jc w:val="both"/>
        <w:rPr>
          <w:rFonts w:ascii="Arial" w:hAnsi="Arial" w:cs="Arial"/>
          <w:b/>
          <w:bCs/>
          <w:i/>
          <w:iCs/>
          <w:sz w:val="18"/>
          <w:szCs w:val="18"/>
        </w:rPr>
      </w:pPr>
    </w:p>
    <w:p w14:paraId="1F272B93" w14:textId="73482A8C" w:rsidR="0042014B" w:rsidRPr="009E53F3" w:rsidRDefault="00CB05AE" w:rsidP="15CCC4F0">
      <w:pPr>
        <w:jc w:val="center"/>
        <w:rPr>
          <w:rFonts w:ascii="Arial" w:hAnsi="Arial" w:cs="Arial"/>
          <w:i/>
          <w:iCs/>
          <w:sz w:val="18"/>
          <w:szCs w:val="18"/>
        </w:rPr>
      </w:pPr>
      <w:r w:rsidRPr="15CCC4F0">
        <w:rPr>
          <w:rFonts w:ascii="Arial" w:hAnsi="Arial" w:cs="Arial"/>
          <w:b/>
          <w:bCs/>
          <w:i/>
          <w:iCs/>
          <w:sz w:val="18"/>
          <w:szCs w:val="18"/>
        </w:rPr>
        <w:t>Tabla 3</w:t>
      </w:r>
      <w:r w:rsidR="2D061350" w:rsidRPr="15CCC4F0">
        <w:rPr>
          <w:rFonts w:ascii="Arial" w:hAnsi="Arial" w:cs="Arial"/>
          <w:b/>
          <w:bCs/>
          <w:i/>
          <w:iCs/>
          <w:sz w:val="18"/>
          <w:szCs w:val="18"/>
        </w:rPr>
        <w:t xml:space="preserve">. </w:t>
      </w:r>
      <w:r w:rsidR="2D061350" w:rsidRPr="15CCC4F0">
        <w:rPr>
          <w:rFonts w:ascii="Arial" w:hAnsi="Arial" w:cs="Arial"/>
          <w:i/>
          <w:iCs/>
          <w:sz w:val="18"/>
          <w:szCs w:val="18"/>
        </w:rPr>
        <w:t>Consolidado Mapa de Riesgos de Corrupción.</w:t>
      </w:r>
    </w:p>
    <w:p w14:paraId="3CBF6D49" w14:textId="77777777" w:rsidR="0042014B" w:rsidRPr="009E53F3" w:rsidRDefault="0042014B" w:rsidP="15CCC4F0">
      <w:pPr>
        <w:jc w:val="both"/>
        <w:rPr>
          <w:rFonts w:ascii="Arial" w:hAnsi="Arial" w:cs="Arial"/>
          <w:sz w:val="22"/>
          <w:szCs w:val="22"/>
        </w:rPr>
      </w:pPr>
    </w:p>
    <w:p w14:paraId="1772C6F7" w14:textId="5C467C49" w:rsidR="0042014B" w:rsidRPr="009E53F3" w:rsidRDefault="28FCF7EF" w:rsidP="15CCC4F0">
      <w:pPr>
        <w:jc w:val="both"/>
        <w:rPr>
          <w:rFonts w:ascii="Arial" w:eastAsia="Times New Roman" w:hAnsi="Arial" w:cs="Arial"/>
          <w:color w:val="000000" w:themeColor="text1"/>
          <w:sz w:val="22"/>
          <w:szCs w:val="22"/>
          <w:lang w:val="es-CO" w:eastAsia="es-CO"/>
        </w:rPr>
      </w:pPr>
      <w:r w:rsidRPr="15CCC4F0">
        <w:rPr>
          <w:rFonts w:ascii="Arial" w:eastAsia="Times New Roman" w:hAnsi="Arial" w:cs="Arial"/>
          <w:color w:val="000000" w:themeColor="text1"/>
          <w:sz w:val="22"/>
          <w:szCs w:val="22"/>
          <w:lang w:val="es-CO" w:eastAsia="es-CO"/>
        </w:rPr>
        <w:t>El equipo de la Oficina procedió a realizar el seguimiento al avance y/o cumplimiento de 35 controles asociados a 20 riesgos de corrupción, 30 fueron calificados como efectivos y 5 presentaron observaciones. Así mismo, realizó la verificación a través de la información suministrada por las dependencias responsables de ejecución. Los resultados fueron consignados en la Matriz del Mapa de riesgos.</w:t>
      </w:r>
    </w:p>
    <w:p w14:paraId="1AFB42DB" w14:textId="77777777" w:rsidR="0042014B" w:rsidRPr="009E53F3" w:rsidRDefault="0042014B" w:rsidP="15CCC4F0">
      <w:pPr>
        <w:jc w:val="center"/>
        <w:rPr>
          <w:rFonts w:ascii="Arial" w:hAnsi="Arial" w:cs="Arial"/>
          <w:b/>
          <w:bCs/>
          <w:i/>
          <w:iCs/>
          <w:sz w:val="18"/>
          <w:szCs w:val="18"/>
        </w:rPr>
      </w:pPr>
    </w:p>
    <w:p w14:paraId="344088A0" w14:textId="7C36442A" w:rsidR="0042014B" w:rsidRPr="009E53F3" w:rsidRDefault="28FCF7EF" w:rsidP="15CCC4F0">
      <w:pPr>
        <w:jc w:val="both"/>
        <w:rPr>
          <w:rFonts w:ascii="Arial" w:eastAsia="Times New Roman" w:hAnsi="Arial" w:cs="Arial"/>
          <w:color w:val="000000" w:themeColor="text1"/>
          <w:sz w:val="22"/>
          <w:szCs w:val="22"/>
          <w:lang w:val="es-CO" w:eastAsia="es-CO"/>
        </w:rPr>
      </w:pPr>
      <w:r w:rsidRPr="15CCC4F0">
        <w:rPr>
          <w:rFonts w:ascii="Arial" w:eastAsia="Times New Roman" w:hAnsi="Arial" w:cs="Arial"/>
          <w:color w:val="000000" w:themeColor="text1"/>
          <w:sz w:val="22"/>
          <w:szCs w:val="22"/>
          <w:lang w:val="es-CO" w:eastAsia="es-CO"/>
        </w:rPr>
        <w:t xml:space="preserve">De acuerdo con la tabla anterior, los diferentes procesos de la SED acumularon en el segundo cuatrimestre un 86 % de cumplimiento frente a la totalidad de actividades de control programadas para el periodo. </w:t>
      </w:r>
    </w:p>
    <w:p w14:paraId="5881105E" w14:textId="65A41389" w:rsidR="28FCF7EF" w:rsidRDefault="28FCF7EF" w:rsidP="15CCC4F0">
      <w:pPr>
        <w:jc w:val="both"/>
        <w:rPr>
          <w:rFonts w:ascii="Arial" w:eastAsia="Times New Roman" w:hAnsi="Arial" w:cs="Arial"/>
          <w:color w:val="000000" w:themeColor="text1"/>
          <w:sz w:val="22"/>
          <w:szCs w:val="22"/>
          <w:lang w:val="es-CO" w:eastAsia="es-CO"/>
        </w:rPr>
      </w:pPr>
    </w:p>
    <w:p w14:paraId="6EEE4568" w14:textId="1AFF9F9D" w:rsidR="28FCF7EF" w:rsidRDefault="2D061350" w:rsidP="15CCC4F0">
      <w:pPr>
        <w:jc w:val="both"/>
        <w:rPr>
          <w:rFonts w:ascii="Arial" w:eastAsia="Arial" w:hAnsi="Arial" w:cs="Arial"/>
          <w:color w:val="000000" w:themeColor="text1"/>
          <w:sz w:val="22"/>
          <w:szCs w:val="22"/>
          <w:lang w:val="es-CO"/>
        </w:rPr>
      </w:pPr>
      <w:r w:rsidRPr="15CCC4F0">
        <w:rPr>
          <w:rFonts w:ascii="Arial" w:eastAsia="Arial" w:hAnsi="Arial" w:cs="Arial"/>
          <w:color w:val="000000" w:themeColor="text1"/>
          <w:sz w:val="22"/>
          <w:szCs w:val="22"/>
          <w:lang w:val="es-CO"/>
        </w:rPr>
        <w:t>Se recomienda a la Oficina Asesora de Planeación, a la Dirección de Servicios Administrativos y a la Dirección de contratación valorar nuevamente el riesgo de corrupción No 8, “</w:t>
      </w:r>
      <w:r w:rsidRPr="15CCC4F0">
        <w:rPr>
          <w:rFonts w:ascii="Arial" w:eastAsia="Arial" w:hAnsi="Arial" w:cs="Arial"/>
          <w:i/>
          <w:iCs/>
          <w:color w:val="000000" w:themeColor="text1"/>
          <w:sz w:val="22"/>
          <w:szCs w:val="22"/>
          <w:lang w:val="es-CO"/>
        </w:rPr>
        <w:t>Posibilidad de recibir o solicitar cualquier dádiva o beneficio a nombre propio o de terceros con el fin de modificar las condiciones de los pliegos y favorecer a un oferente en particular”</w:t>
      </w:r>
      <w:r w:rsidRPr="15CCC4F0">
        <w:rPr>
          <w:rFonts w:ascii="Arial" w:eastAsia="Arial" w:hAnsi="Arial" w:cs="Arial"/>
          <w:color w:val="000000" w:themeColor="text1"/>
          <w:sz w:val="22"/>
          <w:szCs w:val="22"/>
          <w:lang w:val="es-CO"/>
        </w:rPr>
        <w:t xml:space="preserve">. ya que su valoración de riesgo inherente (riesgo </w:t>
      </w:r>
      <w:r w:rsidRPr="15CCC4F0">
        <w:rPr>
          <w:rFonts w:ascii="Arial" w:eastAsia="Arial" w:hAnsi="Arial" w:cs="Arial"/>
          <w:color w:val="000000" w:themeColor="text1"/>
          <w:sz w:val="22"/>
          <w:szCs w:val="22"/>
          <w:u w:val="single"/>
          <w:lang w:val="es-CO"/>
        </w:rPr>
        <w:t>SIN CONTROLES</w:t>
      </w:r>
      <w:r w:rsidRPr="15CCC4F0">
        <w:rPr>
          <w:rFonts w:ascii="Arial" w:eastAsia="Arial" w:hAnsi="Arial" w:cs="Arial"/>
          <w:color w:val="000000" w:themeColor="text1"/>
          <w:sz w:val="22"/>
          <w:szCs w:val="22"/>
          <w:lang w:val="es-CO"/>
        </w:rPr>
        <w:t>) no es coherente con la situación de la SED.</w:t>
      </w:r>
    </w:p>
    <w:p w14:paraId="3D070041" w14:textId="06809EE7" w:rsidR="28FCF7EF" w:rsidRDefault="28FCF7EF" w:rsidP="15CCC4F0">
      <w:pPr>
        <w:jc w:val="both"/>
        <w:rPr>
          <w:rFonts w:ascii="Arial" w:eastAsia="Arial" w:hAnsi="Arial" w:cs="Arial"/>
          <w:color w:val="000000" w:themeColor="text1"/>
          <w:sz w:val="22"/>
          <w:szCs w:val="22"/>
          <w:lang w:val="es-CO"/>
        </w:rPr>
      </w:pPr>
    </w:p>
    <w:p w14:paraId="574C5DA5" w14:textId="7FEB468C" w:rsidR="28FCF7EF" w:rsidRDefault="2D061350" w:rsidP="15CCC4F0">
      <w:pPr>
        <w:jc w:val="both"/>
      </w:pPr>
      <w:r w:rsidRPr="15CCC4F0">
        <w:rPr>
          <w:rFonts w:ascii="Arial" w:eastAsia="Arial" w:hAnsi="Arial" w:cs="Arial"/>
          <w:color w:val="000000" w:themeColor="text1"/>
          <w:sz w:val="22"/>
          <w:szCs w:val="22"/>
          <w:lang w:val="es-CO"/>
        </w:rPr>
        <w:t>Se recomienda a la Oficina Asesora de Planeación que en el momento de la identificación de los riesgos se registre en la matriz de riesgo de corrupción el proceso al que pertenece.</w:t>
      </w:r>
    </w:p>
    <w:p w14:paraId="4C0DC150" w14:textId="5666607C" w:rsidR="28FCF7EF" w:rsidRDefault="28FCF7EF" w:rsidP="15CCC4F0">
      <w:pPr>
        <w:jc w:val="both"/>
        <w:rPr>
          <w:rFonts w:ascii="Arial" w:eastAsia="Arial" w:hAnsi="Arial" w:cs="Arial"/>
          <w:color w:val="000000" w:themeColor="text1"/>
          <w:sz w:val="22"/>
          <w:szCs w:val="22"/>
          <w:lang w:val="es-CO"/>
        </w:rPr>
      </w:pPr>
    </w:p>
    <w:p w14:paraId="49456194" w14:textId="4D3F7DB5" w:rsidR="28FCF7EF" w:rsidRDefault="2D061350" w:rsidP="15CCC4F0">
      <w:pPr>
        <w:jc w:val="both"/>
        <w:rPr>
          <w:rFonts w:ascii="Arial" w:eastAsia="Arial" w:hAnsi="Arial" w:cs="Arial"/>
          <w:color w:val="000000" w:themeColor="text1"/>
          <w:sz w:val="22"/>
          <w:szCs w:val="22"/>
          <w:lang w:val="es-CO"/>
        </w:rPr>
      </w:pPr>
      <w:r w:rsidRPr="15CCC4F0">
        <w:rPr>
          <w:rFonts w:ascii="Arial" w:eastAsia="Arial" w:hAnsi="Arial" w:cs="Arial"/>
          <w:color w:val="000000" w:themeColor="text1"/>
          <w:sz w:val="22"/>
          <w:szCs w:val="22"/>
          <w:lang w:val="es-CO"/>
        </w:rPr>
        <w:t>Además, se recomienda mejorar la redacción de los controles para que ilustren las actividades a realizar de manera clara y precisa incluyendo las evidencias.</w:t>
      </w:r>
    </w:p>
    <w:p w14:paraId="35047A3A" w14:textId="4AB07B7F" w:rsidR="28FCF7EF" w:rsidRDefault="28FCF7EF" w:rsidP="15CCC4F0">
      <w:pPr>
        <w:jc w:val="both"/>
        <w:rPr>
          <w:rFonts w:ascii="Arial" w:eastAsia="Arial" w:hAnsi="Arial" w:cs="Arial"/>
          <w:color w:val="000000" w:themeColor="text1"/>
          <w:sz w:val="22"/>
          <w:szCs w:val="22"/>
          <w:lang w:val="es-CO"/>
        </w:rPr>
      </w:pPr>
    </w:p>
    <w:p w14:paraId="602D6E1E" w14:textId="3A6DBA8E" w:rsidR="28FCF7EF" w:rsidRDefault="2D061350" w:rsidP="15CCC4F0">
      <w:pPr>
        <w:jc w:val="both"/>
        <w:rPr>
          <w:rFonts w:ascii="Arial" w:hAnsi="Arial" w:cs="Arial"/>
          <w:sz w:val="22"/>
          <w:szCs w:val="22"/>
          <w:highlight w:val="yellow"/>
        </w:rPr>
      </w:pPr>
      <w:r w:rsidRPr="15CCC4F0">
        <w:rPr>
          <w:rFonts w:ascii="Arial" w:eastAsia="Arial" w:hAnsi="Arial" w:cs="Arial"/>
          <w:color w:val="000000" w:themeColor="text1"/>
          <w:sz w:val="22"/>
          <w:szCs w:val="22"/>
          <w:lang w:val="es-CO"/>
        </w:rPr>
        <w:lastRenderedPageBreak/>
        <w:t>Por último, se recomienda que los controles planteados sean coherentes con la evidencia presentada.</w:t>
      </w:r>
    </w:p>
    <w:p w14:paraId="597BE007" w14:textId="5C40FA58" w:rsidR="28FCF7EF" w:rsidRDefault="28FCF7EF" w:rsidP="15CCC4F0">
      <w:pPr>
        <w:jc w:val="both"/>
        <w:rPr>
          <w:rFonts w:ascii="Arial" w:eastAsia="Times New Roman" w:hAnsi="Arial" w:cs="Arial"/>
          <w:color w:val="000000" w:themeColor="text1"/>
          <w:sz w:val="22"/>
          <w:szCs w:val="22"/>
          <w:lang w:val="es-CO" w:eastAsia="es-CO"/>
        </w:rPr>
      </w:pPr>
    </w:p>
    <w:p w14:paraId="0EAC462B" w14:textId="4AFBF1F7" w:rsidR="00BD5B19" w:rsidRPr="00F7792E" w:rsidRDefault="28FCF7EF" w:rsidP="15CCC4F0">
      <w:pPr>
        <w:pStyle w:val="Prrafodelista"/>
        <w:numPr>
          <w:ilvl w:val="0"/>
          <w:numId w:val="26"/>
        </w:numPr>
        <w:rPr>
          <w:rFonts w:ascii="Arial" w:hAnsi="Arial" w:cs="Arial"/>
          <w:b/>
          <w:bCs/>
          <w:sz w:val="22"/>
          <w:szCs w:val="22"/>
        </w:rPr>
      </w:pPr>
      <w:r w:rsidRPr="15CCC4F0">
        <w:rPr>
          <w:rFonts w:ascii="Arial" w:hAnsi="Arial" w:cs="Arial"/>
          <w:b/>
          <w:bCs/>
          <w:sz w:val="22"/>
          <w:szCs w:val="22"/>
        </w:rPr>
        <w:t>CONCLUSIONES</w:t>
      </w:r>
    </w:p>
    <w:p w14:paraId="39D55C56" w14:textId="77777777" w:rsidR="00BD5B19" w:rsidRPr="00F7792E" w:rsidRDefault="00BD5B19" w:rsidP="15CCC4F0">
      <w:pPr>
        <w:jc w:val="both"/>
        <w:rPr>
          <w:rFonts w:ascii="Arial" w:hAnsi="Arial"/>
          <w:sz w:val="22"/>
          <w:szCs w:val="22"/>
        </w:rPr>
      </w:pPr>
    </w:p>
    <w:p w14:paraId="2B154DDC" w14:textId="77777777" w:rsidR="007F79FE" w:rsidRPr="00F7792E" w:rsidRDefault="0B347FB5" w:rsidP="15CCC4F0">
      <w:pPr>
        <w:pStyle w:val="Prrafodelista"/>
        <w:numPr>
          <w:ilvl w:val="1"/>
          <w:numId w:val="26"/>
        </w:numPr>
        <w:ind w:left="0" w:firstLine="0"/>
        <w:rPr>
          <w:rFonts w:ascii="Arial" w:hAnsi="Arial" w:cs="Arial"/>
          <w:b/>
          <w:bCs/>
          <w:sz w:val="22"/>
          <w:szCs w:val="22"/>
        </w:rPr>
      </w:pPr>
      <w:r w:rsidRPr="15CCC4F0">
        <w:rPr>
          <w:rFonts w:ascii="Arial" w:hAnsi="Arial" w:cs="Arial"/>
          <w:b/>
          <w:bCs/>
          <w:sz w:val="22"/>
          <w:szCs w:val="22"/>
        </w:rPr>
        <w:t>PLAN ANTICORRUPCIÓN Y DE ATENCIÓN AL CIUDADANO</w:t>
      </w:r>
    </w:p>
    <w:p w14:paraId="7D36A144" w14:textId="5ED6EC37" w:rsidR="007F79FE" w:rsidRPr="00F7792E" w:rsidRDefault="007F79FE" w:rsidP="15CCC4F0">
      <w:pPr>
        <w:pStyle w:val="Prrafodelista"/>
        <w:ind w:left="0"/>
        <w:jc w:val="both"/>
        <w:rPr>
          <w:rFonts w:ascii="Arial" w:hAnsi="Arial"/>
          <w:sz w:val="22"/>
          <w:szCs w:val="22"/>
          <w:lang w:val="es-MX"/>
        </w:rPr>
      </w:pPr>
    </w:p>
    <w:p w14:paraId="5B5ADC47" w14:textId="0382FF4F" w:rsidR="0B347FB5" w:rsidRDefault="0B347FB5" w:rsidP="15CCC4F0">
      <w:pPr>
        <w:pStyle w:val="Prrafodelista"/>
        <w:ind w:left="0"/>
        <w:jc w:val="both"/>
        <w:rPr>
          <w:rFonts w:ascii="Arial" w:hAnsi="Arial"/>
          <w:sz w:val="22"/>
          <w:szCs w:val="22"/>
        </w:rPr>
      </w:pPr>
      <w:r w:rsidRPr="15CCC4F0">
        <w:rPr>
          <w:rFonts w:ascii="Arial" w:hAnsi="Arial" w:cs="Arial"/>
          <w:sz w:val="22"/>
          <w:szCs w:val="22"/>
        </w:rPr>
        <w:t xml:space="preserve">El Plan Anticorrupción y Atención al ciudadano versión 2, establecido por la SED para la vigencia 2019, obtuvo un porcentaje acumulado de </w:t>
      </w:r>
      <w:r w:rsidR="00CB05AE" w:rsidRPr="15CCC4F0">
        <w:rPr>
          <w:rFonts w:ascii="Arial" w:hAnsi="Arial" w:cs="Arial"/>
          <w:sz w:val="22"/>
          <w:szCs w:val="22"/>
        </w:rPr>
        <w:t>cumplimiento del</w:t>
      </w:r>
      <w:r w:rsidRPr="15CCC4F0">
        <w:rPr>
          <w:rFonts w:ascii="Arial" w:hAnsi="Arial" w:cs="Arial"/>
          <w:sz w:val="22"/>
          <w:szCs w:val="22"/>
        </w:rPr>
        <w:t xml:space="preserve"> </w:t>
      </w:r>
      <w:r w:rsidRPr="15CCC4F0">
        <w:rPr>
          <w:rFonts w:ascii="Arial" w:hAnsi="Arial" w:cs="Arial"/>
          <w:b/>
          <w:bCs/>
          <w:sz w:val="22"/>
          <w:szCs w:val="22"/>
        </w:rPr>
        <w:t>23 %</w:t>
      </w:r>
      <w:r w:rsidRPr="15CCC4F0">
        <w:rPr>
          <w:rFonts w:ascii="Arial" w:hAnsi="Arial" w:cs="Arial"/>
          <w:sz w:val="22"/>
          <w:szCs w:val="22"/>
        </w:rPr>
        <w:t xml:space="preserve">, toda vez que, se han finalizado 17 actividades de las 74 establecidas. </w:t>
      </w:r>
    </w:p>
    <w:p w14:paraId="0063CD46" w14:textId="445E5247" w:rsidR="0B347FB5" w:rsidRDefault="0B347FB5" w:rsidP="15CCC4F0">
      <w:pPr>
        <w:pStyle w:val="Prrafodelista"/>
        <w:ind w:left="0"/>
        <w:jc w:val="both"/>
        <w:rPr>
          <w:rFonts w:ascii="Arial" w:hAnsi="Arial"/>
          <w:b/>
          <w:bCs/>
          <w:sz w:val="22"/>
          <w:szCs w:val="22"/>
        </w:rPr>
      </w:pPr>
    </w:p>
    <w:p w14:paraId="29865618" w14:textId="5EB2E00D" w:rsidR="0B347FB5" w:rsidRDefault="0B347FB5" w:rsidP="15CCC4F0">
      <w:pPr>
        <w:pStyle w:val="Prrafodelista"/>
        <w:ind w:left="0"/>
        <w:jc w:val="both"/>
        <w:rPr>
          <w:rFonts w:ascii="Arial" w:hAnsi="Arial"/>
          <w:sz w:val="22"/>
          <w:szCs w:val="22"/>
        </w:rPr>
      </w:pPr>
      <w:r w:rsidRPr="0B347FB5">
        <w:rPr>
          <w:rFonts w:ascii="Arial" w:hAnsi="Arial"/>
          <w:b/>
          <w:bCs/>
          <w:sz w:val="22"/>
          <w:szCs w:val="22"/>
        </w:rPr>
        <w:t>Los resultados alcanzados sitúan al Plan en un nivel de desempeño bajo</w:t>
      </w:r>
      <w:r w:rsidRPr="0B347FB5">
        <w:rPr>
          <w:rFonts w:ascii="Arial" w:hAnsi="Arial" w:cs="Arial"/>
          <w:sz w:val="22"/>
          <w:szCs w:val="22"/>
        </w:rPr>
        <w:t>, conforme a los rangos establecidos en el documento “</w:t>
      </w:r>
      <w:r w:rsidRPr="15CCC4F0">
        <w:rPr>
          <w:rFonts w:ascii="Arial" w:hAnsi="Arial" w:cs="Arial"/>
          <w:i/>
          <w:iCs/>
          <w:sz w:val="22"/>
          <w:szCs w:val="22"/>
        </w:rPr>
        <w:t>Estrategias para la construcción del Plan Anticorrupción y de Atención al Ciudadano, Versión 2</w:t>
      </w:r>
      <w:r w:rsidRPr="0B347FB5">
        <w:rPr>
          <w:rFonts w:ascii="Arial" w:hAnsi="Arial" w:cs="Arial"/>
          <w:sz w:val="22"/>
          <w:szCs w:val="22"/>
        </w:rPr>
        <w:t>”</w:t>
      </w:r>
      <w:r w:rsidRPr="0B347FB5">
        <w:rPr>
          <w:rFonts w:ascii="Arial" w:hAnsi="Arial"/>
          <w:sz w:val="22"/>
          <w:szCs w:val="22"/>
        </w:rPr>
        <w:t>.</w:t>
      </w:r>
      <w:r w:rsidRPr="0B347FB5">
        <w:rPr>
          <w:rStyle w:val="Refdenotaalpie"/>
          <w:rFonts w:ascii="Arial" w:hAnsi="Arial"/>
          <w:sz w:val="22"/>
          <w:szCs w:val="22"/>
          <w:lang w:val="es-CO"/>
        </w:rPr>
        <w:footnoteReference w:id="3"/>
      </w:r>
    </w:p>
    <w:p w14:paraId="641189E6" w14:textId="77777777" w:rsidR="009C6102" w:rsidRPr="009E53F3" w:rsidRDefault="009C6102" w:rsidP="15CCC4F0">
      <w:pPr>
        <w:pStyle w:val="Prrafodelista"/>
        <w:ind w:left="0"/>
        <w:jc w:val="both"/>
        <w:rPr>
          <w:rFonts w:ascii="Arial" w:hAnsi="Arial" w:cs="Arial"/>
          <w:sz w:val="22"/>
          <w:szCs w:val="22"/>
          <w:highlight w:val="yellow"/>
        </w:rPr>
      </w:pPr>
    </w:p>
    <w:p w14:paraId="09A52009" w14:textId="269E8EE3" w:rsidR="007F79FE" w:rsidRPr="009E53F3" w:rsidRDefault="0B347FB5" w:rsidP="15CCC4F0">
      <w:pPr>
        <w:jc w:val="both"/>
        <w:rPr>
          <w:rFonts w:ascii="Arial" w:hAnsi="Arial" w:cs="Arial"/>
          <w:i/>
          <w:iCs/>
          <w:sz w:val="22"/>
          <w:szCs w:val="22"/>
        </w:rPr>
      </w:pPr>
      <w:r w:rsidRPr="15CCC4F0">
        <w:rPr>
          <w:rFonts w:ascii="Arial" w:hAnsi="Arial" w:cs="Arial"/>
          <w:sz w:val="22"/>
          <w:szCs w:val="22"/>
        </w:rPr>
        <w:t xml:space="preserve">En cuanto al desempeño alcanzado para el segundo cuatrimestre del 2019, se observó un porcentaje de cumplimiento del 73% ya que se cumplió con avance en 54 de las 74 actividades establecidas. </w:t>
      </w:r>
    </w:p>
    <w:p w14:paraId="2BB16EB1" w14:textId="77777777" w:rsidR="00A0136A" w:rsidRPr="009E53F3" w:rsidRDefault="00A0136A" w:rsidP="15CCC4F0">
      <w:pPr>
        <w:rPr>
          <w:sz w:val="22"/>
          <w:szCs w:val="22"/>
          <w:highlight w:val="yellow"/>
          <w:u w:val="single"/>
          <w:lang w:val="es-MX"/>
        </w:rPr>
      </w:pPr>
    </w:p>
    <w:p w14:paraId="1681C5CB" w14:textId="77777777" w:rsidR="00E95182" w:rsidRPr="00F7792E" w:rsidRDefault="00E95182" w:rsidP="15CCC4F0">
      <w:pPr>
        <w:pStyle w:val="Prrafodelista"/>
        <w:numPr>
          <w:ilvl w:val="1"/>
          <w:numId w:val="26"/>
        </w:numPr>
        <w:ind w:left="0" w:firstLine="0"/>
        <w:rPr>
          <w:rFonts w:ascii="Arial" w:hAnsi="Arial" w:cs="Arial"/>
          <w:b/>
          <w:bCs/>
          <w:sz w:val="22"/>
          <w:szCs w:val="22"/>
        </w:rPr>
      </w:pPr>
      <w:r w:rsidRPr="15CCC4F0">
        <w:rPr>
          <w:rFonts w:ascii="Arial" w:hAnsi="Arial" w:cs="Arial"/>
          <w:b/>
          <w:bCs/>
          <w:sz w:val="22"/>
          <w:szCs w:val="22"/>
        </w:rPr>
        <w:t>MAPA DE RIESGOS DE CORRUPCIÓN</w:t>
      </w:r>
    </w:p>
    <w:p w14:paraId="0B8DBE03" w14:textId="77777777" w:rsidR="00E95182" w:rsidRPr="009E53F3" w:rsidRDefault="00E95182" w:rsidP="15CCC4F0">
      <w:pPr>
        <w:jc w:val="both"/>
        <w:rPr>
          <w:rFonts w:ascii="Arial" w:hAnsi="Arial" w:cs="Arial"/>
          <w:b/>
          <w:bCs/>
          <w:sz w:val="22"/>
          <w:szCs w:val="22"/>
          <w:highlight w:val="yellow"/>
        </w:rPr>
      </w:pPr>
    </w:p>
    <w:p w14:paraId="6260C131" w14:textId="4686A28D" w:rsidR="0042014B" w:rsidRPr="009E53F3" w:rsidRDefault="2D061350" w:rsidP="15CCC4F0">
      <w:pPr>
        <w:jc w:val="both"/>
        <w:rPr>
          <w:rFonts w:ascii="Arial" w:hAnsi="Arial" w:cs="Arial"/>
          <w:sz w:val="22"/>
          <w:szCs w:val="22"/>
          <w:lang w:val="es-CO"/>
        </w:rPr>
      </w:pPr>
      <w:r w:rsidRPr="15CCC4F0">
        <w:rPr>
          <w:rFonts w:ascii="Arial" w:hAnsi="Arial" w:cs="Arial"/>
          <w:sz w:val="22"/>
          <w:szCs w:val="22"/>
          <w:lang w:val="es-CO"/>
        </w:rPr>
        <w:t>Para el segundo cuatrimestre 2019, se observó un cumplimiento de 30 controles y un cumplimiento parcial de 5 controles.</w:t>
      </w:r>
    </w:p>
    <w:p w14:paraId="1ABE9DFD" w14:textId="7858625F" w:rsidR="2D061350" w:rsidRDefault="2D061350" w:rsidP="15CCC4F0">
      <w:pPr>
        <w:jc w:val="both"/>
        <w:rPr>
          <w:rFonts w:ascii="Arial" w:hAnsi="Arial" w:cs="Arial"/>
          <w:sz w:val="22"/>
          <w:szCs w:val="22"/>
          <w:lang w:val="es-CO"/>
        </w:rPr>
      </w:pPr>
    </w:p>
    <w:p w14:paraId="5C6A853E" w14:textId="15D09CA1" w:rsidR="2D061350" w:rsidRDefault="2D061350" w:rsidP="15CCC4F0">
      <w:pPr>
        <w:jc w:val="both"/>
        <w:rPr>
          <w:rFonts w:ascii="Arial" w:hAnsi="Arial" w:cs="Arial"/>
          <w:sz w:val="22"/>
          <w:szCs w:val="22"/>
          <w:lang w:val="es-CO"/>
        </w:rPr>
      </w:pPr>
      <w:r w:rsidRPr="15CCC4F0">
        <w:rPr>
          <w:rFonts w:ascii="Arial" w:hAnsi="Arial" w:cs="Arial"/>
          <w:sz w:val="22"/>
          <w:szCs w:val="22"/>
          <w:lang w:val="es-CO"/>
        </w:rPr>
        <w:t>El porcentaje de cumplimiento para el segundo cuatrimestre de 2019 es de 86%-</w:t>
      </w:r>
    </w:p>
    <w:p w14:paraId="6BD43034" w14:textId="523B5A14" w:rsidR="2D061350" w:rsidRDefault="2D061350" w:rsidP="15CCC4F0">
      <w:pPr>
        <w:jc w:val="both"/>
        <w:rPr>
          <w:rFonts w:ascii="Arial" w:hAnsi="Arial" w:cs="Arial"/>
          <w:sz w:val="22"/>
          <w:szCs w:val="22"/>
        </w:rPr>
      </w:pPr>
      <w:r w:rsidRPr="15CCC4F0">
        <w:rPr>
          <w:rFonts w:ascii="Arial" w:hAnsi="Arial" w:cs="Arial"/>
          <w:sz w:val="22"/>
          <w:szCs w:val="22"/>
          <w:lang w:val="es-CO"/>
        </w:rPr>
        <w:t>Se recomienda que los controles planteados sean coherentes con la evidencia presentada.</w:t>
      </w:r>
    </w:p>
    <w:p w14:paraId="0B80BFDF" w14:textId="63EA498A"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2E140EB2" w14:textId="5ED00230"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6CF0C2E0" w14:textId="3A6A7904"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21B1722F" w14:textId="7B8312A0"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6E6E8320" w14:textId="079B47B6"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6B1AB651" w14:textId="57A090FA"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45E6A887" w14:textId="11D0ECB8"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1715F6DC" w14:textId="2F610D0E"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393EA5A2" w14:textId="77777777"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4D26E10A" w14:textId="77777777"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bookmarkStart w:id="0" w:name="_GoBack"/>
      <w:bookmarkEnd w:id="0"/>
    </w:p>
    <w:p w14:paraId="19B5F3B9" w14:textId="36C7A229" w:rsidR="008A14DF" w:rsidRPr="00805250" w:rsidRDefault="2D061350" w:rsidP="15CCC4F0">
      <w:pPr>
        <w:shd w:val="clear" w:color="auto" w:fill="FFFFFF" w:themeFill="background1"/>
        <w:jc w:val="both"/>
        <w:rPr>
          <w:rFonts w:ascii="Arial" w:hAnsi="Arial" w:cs="Arial"/>
          <w:b/>
          <w:bCs/>
          <w:sz w:val="22"/>
          <w:szCs w:val="22"/>
        </w:rPr>
      </w:pPr>
      <w:r w:rsidRPr="15CCC4F0">
        <w:rPr>
          <w:rFonts w:ascii="Arial" w:hAnsi="Arial" w:cs="Arial"/>
          <w:b/>
          <w:bCs/>
          <w:sz w:val="22"/>
          <w:szCs w:val="22"/>
        </w:rPr>
        <w:t>Elaboró:</w:t>
      </w:r>
      <w:r w:rsidR="000C6109">
        <w:rPr>
          <w:rFonts w:ascii="Arial" w:hAnsi="Arial" w:cs="Arial"/>
          <w:b/>
          <w:bCs/>
          <w:sz w:val="22"/>
          <w:szCs w:val="22"/>
        </w:rPr>
        <w:t xml:space="preserve"> 13/09/2019</w:t>
      </w:r>
    </w:p>
    <w:p w14:paraId="7453B8B3" w14:textId="56C44E76" w:rsidR="008A14DF" w:rsidRDefault="008A14DF" w:rsidP="15CCC4F0">
      <w:pPr>
        <w:shd w:val="clear" w:color="auto" w:fill="FFFFFF" w:themeFill="background1"/>
        <w:jc w:val="both"/>
        <w:rPr>
          <w:rFonts w:ascii="Arial" w:hAnsi="Arial" w:cs="Arial"/>
          <w:sz w:val="22"/>
          <w:szCs w:val="22"/>
        </w:rPr>
      </w:pPr>
    </w:p>
    <w:p w14:paraId="4402DD22" w14:textId="7AF0F82C" w:rsidR="000C6109" w:rsidRDefault="000C6109" w:rsidP="15CCC4F0">
      <w:pPr>
        <w:shd w:val="clear" w:color="auto" w:fill="FFFFFF" w:themeFill="background1"/>
        <w:jc w:val="both"/>
        <w:rPr>
          <w:rFonts w:ascii="Arial" w:hAnsi="Arial" w:cs="Arial"/>
          <w:sz w:val="22"/>
          <w:szCs w:val="22"/>
        </w:rPr>
      </w:pPr>
    </w:p>
    <w:p w14:paraId="096DB330" w14:textId="77777777" w:rsidR="000C6109" w:rsidRPr="00805250" w:rsidRDefault="000C6109" w:rsidP="15CCC4F0">
      <w:pPr>
        <w:shd w:val="clear" w:color="auto" w:fill="FFFFFF" w:themeFill="background1"/>
        <w:jc w:val="both"/>
        <w:rPr>
          <w:rFonts w:ascii="Arial" w:hAnsi="Arial" w:cs="Arial"/>
          <w:sz w:val="22"/>
          <w:szCs w:val="22"/>
        </w:rPr>
      </w:pPr>
    </w:p>
    <w:p w14:paraId="389A5BFA" w14:textId="77777777" w:rsidR="00934100" w:rsidRDefault="00934100" w:rsidP="15CCC4F0">
      <w:pPr>
        <w:shd w:val="clear" w:color="auto" w:fill="FFFFFF" w:themeFill="background1"/>
        <w:jc w:val="both"/>
        <w:rPr>
          <w:rFonts w:ascii="Arial" w:hAnsi="Arial" w:cs="Arial"/>
          <w:b/>
          <w:bCs/>
          <w:sz w:val="22"/>
          <w:szCs w:val="22"/>
        </w:rPr>
      </w:pPr>
    </w:p>
    <w:p w14:paraId="76AE0730" w14:textId="01EA3A73" w:rsidR="00934100" w:rsidRDefault="00A56C74" w:rsidP="15CCC4F0">
      <w:pPr>
        <w:shd w:val="clear" w:color="auto" w:fill="FFFFFF" w:themeFill="background1"/>
        <w:jc w:val="both"/>
        <w:rPr>
          <w:rFonts w:ascii="Arial" w:hAnsi="Arial" w:cs="Arial"/>
          <w:b/>
          <w:bCs/>
          <w:sz w:val="22"/>
          <w:szCs w:val="22"/>
        </w:rPr>
      </w:pPr>
      <w:r w:rsidRPr="15CCC4F0">
        <w:rPr>
          <w:rFonts w:ascii="Arial" w:hAnsi="Arial" w:cs="Arial"/>
          <w:b/>
          <w:bCs/>
          <w:sz w:val="22"/>
          <w:szCs w:val="22"/>
        </w:rPr>
        <w:t>SINDY PAOLA TUNJANO</w:t>
      </w:r>
      <w:r w:rsidR="000C6109">
        <w:rPr>
          <w:rFonts w:ascii="Arial" w:hAnsi="Arial" w:cs="Arial"/>
          <w:b/>
          <w:bCs/>
          <w:sz w:val="22"/>
          <w:szCs w:val="22"/>
        </w:rPr>
        <w:t xml:space="preserve"> LESMES</w:t>
      </w:r>
      <w:r w:rsidR="00934100" w:rsidRPr="15CCC4F0">
        <w:rPr>
          <w:rFonts w:ascii="Arial" w:hAnsi="Arial" w:cs="Arial"/>
          <w:b/>
          <w:bCs/>
          <w:sz w:val="22"/>
          <w:szCs w:val="22"/>
        </w:rPr>
        <w:t xml:space="preserve">                                 </w:t>
      </w:r>
      <w:r w:rsidRPr="15CCC4F0">
        <w:rPr>
          <w:rFonts w:ascii="Arial" w:hAnsi="Arial" w:cs="Arial"/>
          <w:b/>
          <w:bCs/>
          <w:sz w:val="22"/>
          <w:szCs w:val="22"/>
        </w:rPr>
        <w:t>DIANA PAOLA LÓPEZ ESPAÑA</w:t>
      </w:r>
      <w:r w:rsidR="00934100" w:rsidRPr="15CCC4F0">
        <w:rPr>
          <w:rFonts w:ascii="Arial" w:hAnsi="Arial" w:cs="Arial"/>
          <w:b/>
          <w:bCs/>
          <w:sz w:val="22"/>
          <w:szCs w:val="22"/>
        </w:rPr>
        <w:t xml:space="preserve">          </w:t>
      </w:r>
    </w:p>
    <w:p w14:paraId="2B44976F" w14:textId="0B0B49F7" w:rsidR="00934100" w:rsidRDefault="000C6109" w:rsidP="15CCC4F0">
      <w:pPr>
        <w:shd w:val="clear" w:color="auto" w:fill="FFFFFF" w:themeFill="background1"/>
        <w:jc w:val="both"/>
        <w:rPr>
          <w:rFonts w:ascii="Arial" w:hAnsi="Arial" w:cs="Arial"/>
          <w:b/>
          <w:bCs/>
          <w:sz w:val="22"/>
          <w:szCs w:val="22"/>
        </w:rPr>
      </w:pPr>
      <w:r>
        <w:rPr>
          <w:rFonts w:ascii="Arial" w:hAnsi="Arial" w:cs="Arial"/>
          <w:sz w:val="22"/>
          <w:szCs w:val="22"/>
        </w:rPr>
        <w:t xml:space="preserve">             </w:t>
      </w:r>
      <w:r w:rsidR="00934100" w:rsidRPr="15CCC4F0">
        <w:rPr>
          <w:rFonts w:ascii="Arial" w:hAnsi="Arial" w:cs="Arial"/>
          <w:sz w:val="22"/>
          <w:szCs w:val="22"/>
        </w:rPr>
        <w:t xml:space="preserve">Profesional Contratista                                            </w:t>
      </w:r>
      <w:r>
        <w:rPr>
          <w:rFonts w:ascii="Arial" w:hAnsi="Arial" w:cs="Arial"/>
          <w:sz w:val="22"/>
          <w:szCs w:val="22"/>
        </w:rPr>
        <w:t xml:space="preserve">  </w:t>
      </w:r>
      <w:r w:rsidR="00934100" w:rsidRPr="15CCC4F0">
        <w:rPr>
          <w:rFonts w:ascii="Arial" w:hAnsi="Arial" w:cs="Arial"/>
          <w:sz w:val="22"/>
          <w:szCs w:val="22"/>
        </w:rPr>
        <w:t xml:space="preserve"> Profesional </w:t>
      </w:r>
      <w:r w:rsidR="00A56C74" w:rsidRPr="15CCC4F0">
        <w:rPr>
          <w:rFonts w:ascii="Arial" w:hAnsi="Arial" w:cs="Arial"/>
          <w:sz w:val="22"/>
          <w:szCs w:val="22"/>
        </w:rPr>
        <w:t>Universitario</w:t>
      </w:r>
    </w:p>
    <w:p w14:paraId="419F711E" w14:textId="4AD6B947" w:rsidR="00934100" w:rsidRDefault="00934100" w:rsidP="15CCC4F0">
      <w:pPr>
        <w:shd w:val="clear" w:color="auto" w:fill="FFFFFF" w:themeFill="background1"/>
        <w:jc w:val="both"/>
        <w:rPr>
          <w:rFonts w:ascii="Arial" w:hAnsi="Arial" w:cs="Arial"/>
          <w:b/>
          <w:bCs/>
          <w:sz w:val="22"/>
          <w:szCs w:val="22"/>
        </w:rPr>
      </w:pPr>
    </w:p>
    <w:p w14:paraId="2A69537A" w14:textId="2CB815FE" w:rsidR="008A14DF" w:rsidRDefault="008A14DF" w:rsidP="15CCC4F0">
      <w:pPr>
        <w:shd w:val="clear" w:color="auto" w:fill="FFFFFF" w:themeFill="background1"/>
        <w:jc w:val="both"/>
        <w:rPr>
          <w:rFonts w:ascii="Arial" w:hAnsi="Arial" w:cs="Arial"/>
          <w:b/>
          <w:bCs/>
          <w:sz w:val="22"/>
          <w:szCs w:val="22"/>
        </w:rPr>
      </w:pPr>
    </w:p>
    <w:p w14:paraId="2D3083EC" w14:textId="77777777" w:rsidR="000C6109" w:rsidRDefault="000C6109" w:rsidP="15CCC4F0">
      <w:pPr>
        <w:shd w:val="clear" w:color="auto" w:fill="FFFFFF" w:themeFill="background1"/>
        <w:jc w:val="both"/>
        <w:rPr>
          <w:rFonts w:ascii="Arial" w:hAnsi="Arial" w:cs="Arial"/>
          <w:b/>
          <w:bCs/>
          <w:sz w:val="22"/>
          <w:szCs w:val="22"/>
        </w:rPr>
      </w:pPr>
    </w:p>
    <w:p w14:paraId="1C5C7000" w14:textId="2F090C45" w:rsidR="00A30DAF" w:rsidRDefault="00A56C74" w:rsidP="15CCC4F0">
      <w:pPr>
        <w:shd w:val="clear" w:color="auto" w:fill="FFFFFF" w:themeFill="background1"/>
        <w:jc w:val="both"/>
        <w:rPr>
          <w:rFonts w:ascii="Arial Narrow" w:hAnsi="Arial Narrow"/>
        </w:rPr>
      </w:pPr>
      <w:r w:rsidRPr="15CCC4F0">
        <w:rPr>
          <w:rFonts w:ascii="Arial" w:hAnsi="Arial" w:cs="Arial"/>
          <w:b/>
          <w:bCs/>
          <w:sz w:val="22"/>
          <w:szCs w:val="22"/>
        </w:rPr>
        <w:t>JUAN FRANCISCO RODRÍGUEZ FERNÁNDEZ</w:t>
      </w:r>
    </w:p>
    <w:p w14:paraId="68A319E6" w14:textId="45425843" w:rsidR="00A30DAF" w:rsidRDefault="000C6109" w:rsidP="15CCC4F0">
      <w:pPr>
        <w:shd w:val="clear" w:color="auto" w:fill="FFFFFF" w:themeFill="background1"/>
        <w:jc w:val="both"/>
        <w:rPr>
          <w:rFonts w:ascii="Arial" w:hAnsi="Arial" w:cs="Arial"/>
          <w:sz w:val="22"/>
          <w:szCs w:val="22"/>
        </w:rPr>
      </w:pPr>
      <w:r>
        <w:rPr>
          <w:rFonts w:ascii="Arial" w:hAnsi="Arial" w:cs="Arial"/>
          <w:sz w:val="22"/>
          <w:szCs w:val="22"/>
        </w:rPr>
        <w:t xml:space="preserve">               </w:t>
      </w:r>
      <w:r w:rsidR="00A56C74" w:rsidRPr="15CCC4F0">
        <w:rPr>
          <w:rFonts w:ascii="Arial" w:hAnsi="Arial" w:cs="Arial"/>
          <w:sz w:val="22"/>
          <w:szCs w:val="22"/>
        </w:rPr>
        <w:t>Profesional Especializado</w:t>
      </w:r>
    </w:p>
    <w:p w14:paraId="4F8B7AD7" w14:textId="262877A3" w:rsidR="00A56C74" w:rsidRDefault="00A56C74" w:rsidP="15CCC4F0">
      <w:pPr>
        <w:shd w:val="clear" w:color="auto" w:fill="FFFFFF" w:themeFill="background1"/>
        <w:jc w:val="both"/>
        <w:rPr>
          <w:rFonts w:ascii="Arial" w:hAnsi="Arial" w:cs="Arial"/>
          <w:sz w:val="22"/>
          <w:szCs w:val="22"/>
        </w:rPr>
      </w:pPr>
    </w:p>
    <w:p w14:paraId="79826979" w14:textId="0353B665" w:rsidR="000C6109" w:rsidRDefault="000C6109" w:rsidP="15CCC4F0">
      <w:pPr>
        <w:shd w:val="clear" w:color="auto" w:fill="FFFFFF" w:themeFill="background1"/>
        <w:jc w:val="both"/>
        <w:rPr>
          <w:rFonts w:ascii="Arial" w:hAnsi="Arial" w:cs="Arial"/>
          <w:sz w:val="22"/>
          <w:szCs w:val="22"/>
        </w:rPr>
      </w:pPr>
    </w:p>
    <w:p w14:paraId="3D88FBD0" w14:textId="39B0537D" w:rsidR="000C6109" w:rsidRPr="000C6109" w:rsidRDefault="000C6109" w:rsidP="15CCC4F0">
      <w:pPr>
        <w:shd w:val="clear" w:color="auto" w:fill="FFFFFF" w:themeFill="background1"/>
        <w:jc w:val="both"/>
        <w:rPr>
          <w:rFonts w:ascii="Arial" w:hAnsi="Arial" w:cs="Arial"/>
          <w:b/>
          <w:sz w:val="22"/>
          <w:szCs w:val="22"/>
        </w:rPr>
      </w:pPr>
      <w:r w:rsidRPr="000C6109">
        <w:rPr>
          <w:rFonts w:ascii="Arial" w:hAnsi="Arial" w:cs="Arial"/>
          <w:b/>
          <w:sz w:val="22"/>
          <w:szCs w:val="22"/>
        </w:rPr>
        <w:t>Revisó y aprobó</w:t>
      </w:r>
    </w:p>
    <w:p w14:paraId="49886E4B" w14:textId="77777777" w:rsidR="000C6109" w:rsidRDefault="000C6109" w:rsidP="15CCC4F0">
      <w:pPr>
        <w:shd w:val="clear" w:color="auto" w:fill="FFFFFF" w:themeFill="background1"/>
        <w:jc w:val="both"/>
        <w:rPr>
          <w:rFonts w:ascii="Arial" w:hAnsi="Arial" w:cs="Arial"/>
          <w:sz w:val="22"/>
          <w:szCs w:val="22"/>
        </w:rPr>
      </w:pPr>
    </w:p>
    <w:p w14:paraId="710DA457" w14:textId="788B3AE5" w:rsidR="008A14DF" w:rsidRDefault="008A14DF" w:rsidP="15CCC4F0">
      <w:pPr>
        <w:shd w:val="clear" w:color="auto" w:fill="FFFFFF" w:themeFill="background1"/>
        <w:jc w:val="both"/>
        <w:rPr>
          <w:rFonts w:ascii="Arial" w:hAnsi="Arial" w:cs="Arial"/>
          <w:sz w:val="22"/>
          <w:szCs w:val="22"/>
        </w:rPr>
      </w:pPr>
    </w:p>
    <w:p w14:paraId="105F55E9" w14:textId="77777777" w:rsidR="000C6109" w:rsidRDefault="000C6109" w:rsidP="15CCC4F0">
      <w:pPr>
        <w:shd w:val="clear" w:color="auto" w:fill="FFFFFF" w:themeFill="background1"/>
        <w:jc w:val="both"/>
        <w:rPr>
          <w:rFonts w:ascii="Arial" w:hAnsi="Arial" w:cs="Arial"/>
          <w:sz w:val="22"/>
          <w:szCs w:val="22"/>
        </w:rPr>
      </w:pPr>
    </w:p>
    <w:p w14:paraId="2E73C4BD" w14:textId="77777777" w:rsidR="000C6109" w:rsidRPr="00A30DAF" w:rsidRDefault="000C6109" w:rsidP="15CCC4F0">
      <w:pPr>
        <w:shd w:val="clear" w:color="auto" w:fill="FFFFFF" w:themeFill="background1"/>
        <w:jc w:val="both"/>
        <w:rPr>
          <w:rFonts w:ascii="Arial" w:hAnsi="Arial" w:cs="Arial"/>
          <w:sz w:val="22"/>
          <w:szCs w:val="22"/>
        </w:rPr>
      </w:pPr>
    </w:p>
    <w:p w14:paraId="6761ACA3" w14:textId="1CD0C867" w:rsidR="008A14DF" w:rsidRPr="00A30DAF" w:rsidRDefault="63E28875" w:rsidP="15CCC4F0">
      <w:pPr>
        <w:shd w:val="clear" w:color="auto" w:fill="FFFFFF" w:themeFill="background1"/>
        <w:jc w:val="both"/>
        <w:rPr>
          <w:rFonts w:ascii="Arial" w:hAnsi="Arial" w:cs="Arial"/>
          <w:b/>
          <w:bCs/>
          <w:sz w:val="22"/>
          <w:szCs w:val="22"/>
        </w:rPr>
      </w:pPr>
      <w:r w:rsidRPr="15CCC4F0">
        <w:rPr>
          <w:rFonts w:ascii="Arial" w:hAnsi="Arial" w:cs="Arial"/>
          <w:b/>
          <w:bCs/>
          <w:sz w:val="22"/>
          <w:szCs w:val="22"/>
        </w:rPr>
        <w:t>ÓSCAR ANDRÉS GARCÍA PRIETO</w:t>
      </w:r>
    </w:p>
    <w:p w14:paraId="2171D4D1" w14:textId="025FB15F" w:rsidR="008A14DF" w:rsidRPr="00A30DAF" w:rsidRDefault="000C6109" w:rsidP="15CCC4F0">
      <w:pPr>
        <w:shd w:val="clear" w:color="auto" w:fill="FFFFFF" w:themeFill="background1"/>
        <w:jc w:val="both"/>
        <w:rPr>
          <w:rFonts w:ascii="Arial" w:hAnsi="Arial" w:cs="Arial"/>
          <w:sz w:val="22"/>
          <w:szCs w:val="22"/>
        </w:rPr>
      </w:pPr>
      <w:r>
        <w:rPr>
          <w:rFonts w:ascii="Arial" w:hAnsi="Arial" w:cs="Arial"/>
          <w:sz w:val="22"/>
          <w:szCs w:val="22"/>
        </w:rPr>
        <w:t xml:space="preserve">    </w:t>
      </w:r>
      <w:r w:rsidR="63E28875" w:rsidRPr="15CCC4F0">
        <w:rPr>
          <w:rFonts w:ascii="Arial" w:hAnsi="Arial" w:cs="Arial"/>
          <w:sz w:val="22"/>
          <w:szCs w:val="22"/>
        </w:rPr>
        <w:t>Jefe Oficina de Control Interno.</w:t>
      </w:r>
    </w:p>
    <w:p w14:paraId="3878BC22" w14:textId="77777777" w:rsidR="008A14DF" w:rsidRPr="00A30DAF" w:rsidRDefault="008A14DF" w:rsidP="15CCC4F0">
      <w:pPr>
        <w:shd w:val="clear" w:color="auto" w:fill="FFFFFF" w:themeFill="background1"/>
        <w:jc w:val="both"/>
        <w:rPr>
          <w:rFonts w:ascii="Arial" w:hAnsi="Arial" w:cs="Arial"/>
          <w:sz w:val="22"/>
          <w:szCs w:val="22"/>
        </w:rPr>
      </w:pPr>
    </w:p>
    <w:p w14:paraId="49C53259" w14:textId="77777777" w:rsidR="008A14DF" w:rsidRPr="00A30DAF" w:rsidRDefault="008A14DF" w:rsidP="15CCC4F0">
      <w:pPr>
        <w:shd w:val="clear" w:color="auto" w:fill="FFFFFF" w:themeFill="background1"/>
        <w:jc w:val="both"/>
        <w:rPr>
          <w:rFonts w:ascii="Arial" w:hAnsi="Arial" w:cs="Arial"/>
          <w:sz w:val="22"/>
          <w:szCs w:val="22"/>
        </w:rPr>
      </w:pPr>
    </w:p>
    <w:p w14:paraId="0B7AF795" w14:textId="5D97E425" w:rsidR="008A14DF" w:rsidRPr="00A30DAF" w:rsidRDefault="008A14DF" w:rsidP="15CCC4F0">
      <w:pPr>
        <w:shd w:val="clear" w:color="auto" w:fill="FFFFFF" w:themeFill="background1"/>
        <w:jc w:val="both"/>
        <w:rPr>
          <w:rFonts w:ascii="Arial" w:hAnsi="Arial" w:cs="Arial"/>
          <w:sz w:val="22"/>
          <w:szCs w:val="22"/>
        </w:rPr>
      </w:pPr>
      <w:r w:rsidRPr="15CCC4F0">
        <w:rPr>
          <w:rFonts w:ascii="Arial" w:hAnsi="Arial" w:cs="Arial"/>
          <w:sz w:val="22"/>
          <w:szCs w:val="22"/>
        </w:rPr>
        <w:t xml:space="preserve">      </w:t>
      </w:r>
    </w:p>
    <w:sectPr w:rsidR="008A14DF" w:rsidRPr="00A30DAF" w:rsidSect="000C6109">
      <w:headerReference w:type="default" r:id="rId16"/>
      <w:footerReference w:type="default" r:id="rId17"/>
      <w:pgSz w:w="12240" w:h="15840"/>
      <w:pgMar w:top="1417" w:right="1701" w:bottom="1135"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ED8B" w14:textId="77777777" w:rsidR="00FC72DA" w:rsidRDefault="00FC72DA" w:rsidP="00145BDB">
      <w:r>
        <w:separator/>
      </w:r>
    </w:p>
  </w:endnote>
  <w:endnote w:type="continuationSeparator" w:id="0">
    <w:p w14:paraId="2C3C51D2" w14:textId="77777777" w:rsidR="00FC72DA" w:rsidRDefault="00FC72DA" w:rsidP="00145BDB">
      <w:r>
        <w:continuationSeparator/>
      </w:r>
    </w:p>
  </w:endnote>
  <w:endnote w:type="continuationNotice" w:id="1">
    <w:p w14:paraId="3C5B7662" w14:textId="77777777" w:rsidR="00FC72DA" w:rsidRDefault="00FC7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FBCF" w14:textId="39C586C2" w:rsidR="15CCC4F0" w:rsidRDefault="15CCC4F0"/>
  <w:p w14:paraId="7B08C4BB" w14:textId="1822C510" w:rsidR="000C6109" w:rsidRDefault="000C6109" w:rsidP="000C6109">
    <w:pPr>
      <w:pStyle w:val="Encabezado"/>
      <w:jc w:val="center"/>
    </w:pPr>
  </w:p>
  <w:p w14:paraId="1A7026A8" w14:textId="77777777" w:rsidR="000C6109" w:rsidRDefault="000C6109" w:rsidP="000C6109"/>
  <w:p w14:paraId="5B87C416" w14:textId="37534867" w:rsidR="000C6109" w:rsidRDefault="000C6109" w:rsidP="000C6109">
    <w:pPr>
      <w:pStyle w:val="Piedepgina"/>
    </w:pPr>
    <w:r>
      <w:tab/>
    </w:r>
    <w:r>
      <w:tab/>
      <w:t xml:space="preserve">Página </w:t>
    </w:r>
    <w:r>
      <w:fldChar w:fldCharType="begin"/>
    </w:r>
    <w:r>
      <w:instrText xml:space="preserve"> PAGE   \* MERGEFORMAT </w:instrText>
    </w:r>
    <w:r>
      <w:fldChar w:fldCharType="separate"/>
    </w:r>
    <w:r>
      <w:rPr>
        <w:noProof/>
      </w:rPr>
      <w:t>14</w:t>
    </w:r>
    <w:r>
      <w:fldChar w:fldCharType="end"/>
    </w:r>
    <w:r>
      <w:t xml:space="preserve"> de </w:t>
    </w:r>
    <w:fldSimple w:instr=" NUMPAGES   \* MERGEFORMAT ">
      <w:r>
        <w:rPr>
          <w:noProof/>
        </w:rPr>
        <w:t>14</w:t>
      </w:r>
    </w:fldSimple>
  </w:p>
  <w:p w14:paraId="027A5DA8" w14:textId="77777777" w:rsidR="000C6109" w:rsidRDefault="000C6109" w:rsidP="000C6109"/>
  <w:p w14:paraId="2B67AB75" w14:textId="74A80D99" w:rsidR="000C6109" w:rsidRPr="00BB420D" w:rsidRDefault="000C6109" w:rsidP="000C6109">
    <w:pPr>
      <w:pStyle w:val="Sinespaciado"/>
      <w:rPr>
        <w:rFonts w:ascii="Arial" w:hAnsi="Arial" w:cs="Arial"/>
        <w:sz w:val="18"/>
        <w:szCs w:val="18"/>
      </w:rPr>
    </w:pPr>
    <w:r>
      <w:rPr>
        <w:noProof/>
        <w:lang w:val="es-CO" w:eastAsia="es-CO"/>
      </w:rPr>
      <w:drawing>
        <wp:anchor distT="0" distB="0" distL="114300" distR="114300" simplePos="0" relativeHeight="251659264" behindDoc="0" locked="0" layoutInCell="1" allowOverlap="1" wp14:anchorId="68B0317C" wp14:editId="64A5131E">
          <wp:simplePos x="0" y="0"/>
          <wp:positionH relativeFrom="column">
            <wp:posOffset>4577715</wp:posOffset>
          </wp:positionH>
          <wp:positionV relativeFrom="paragraph">
            <wp:posOffset>-143510</wp:posOffset>
          </wp:positionV>
          <wp:extent cx="1152525" cy="862965"/>
          <wp:effectExtent l="0" t="0" r="952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20D">
      <w:rPr>
        <w:rFonts w:ascii="Arial" w:hAnsi="Arial" w:cs="Arial"/>
        <w:sz w:val="18"/>
        <w:szCs w:val="18"/>
      </w:rPr>
      <w:t xml:space="preserve">Av. El Dorado No. 66 </w:t>
    </w:r>
    <w:r>
      <w:rPr>
        <w:rFonts w:ascii="Arial" w:hAnsi="Arial" w:cs="Arial"/>
        <w:sz w:val="18"/>
        <w:szCs w:val="18"/>
      </w:rPr>
      <w:t>–</w:t>
    </w:r>
    <w:r w:rsidRPr="00BB420D">
      <w:rPr>
        <w:rFonts w:ascii="Arial" w:hAnsi="Arial" w:cs="Arial"/>
        <w:sz w:val="18"/>
        <w:szCs w:val="18"/>
      </w:rPr>
      <w:t xml:space="preserve"> 63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3296E8A" w14:textId="77777777" w:rsidR="000C6109" w:rsidRPr="00BB420D" w:rsidRDefault="000C6109" w:rsidP="000C6109">
    <w:pPr>
      <w:pStyle w:val="Sinespaciado"/>
      <w:rPr>
        <w:rFonts w:ascii="Arial" w:hAnsi="Arial" w:cs="Arial"/>
        <w:sz w:val="18"/>
        <w:szCs w:val="18"/>
      </w:rPr>
    </w:pPr>
    <w:r w:rsidRPr="00BB420D">
      <w:rPr>
        <w:rFonts w:ascii="Arial" w:hAnsi="Arial" w:cs="Arial"/>
        <w:sz w:val="18"/>
        <w:szCs w:val="18"/>
      </w:rPr>
      <w:t xml:space="preserve">Código postal: 111321 </w:t>
    </w:r>
  </w:p>
  <w:p w14:paraId="2782761B" w14:textId="77777777" w:rsidR="000C6109" w:rsidRPr="00BB420D" w:rsidRDefault="000C6109" w:rsidP="000C6109">
    <w:pPr>
      <w:pStyle w:val="Sinespaciado"/>
      <w:rPr>
        <w:rFonts w:ascii="Arial" w:hAnsi="Arial" w:cs="Arial"/>
        <w:sz w:val="18"/>
        <w:szCs w:val="18"/>
      </w:rPr>
    </w:pPr>
    <w:r w:rsidRPr="00BB420D">
      <w:rPr>
        <w:rFonts w:ascii="Arial" w:hAnsi="Arial" w:cs="Arial"/>
        <w:sz w:val="18"/>
        <w:szCs w:val="18"/>
      </w:rPr>
      <w:t>PBX: 324 1000 - Fax: 315 34 48</w:t>
    </w:r>
  </w:p>
  <w:p w14:paraId="52F9B8B5" w14:textId="77777777" w:rsidR="000C6109" w:rsidRPr="00BB420D" w:rsidRDefault="000C6109" w:rsidP="000C6109">
    <w:pPr>
      <w:pStyle w:val="Sinespaciado"/>
      <w:rPr>
        <w:rFonts w:ascii="Arial" w:hAnsi="Arial" w:cs="Arial"/>
        <w:sz w:val="18"/>
        <w:szCs w:val="18"/>
      </w:rPr>
    </w:pPr>
    <w:hyperlink r:id="rId2" w:history="1">
      <w:r w:rsidRPr="00832E51">
        <w:rPr>
          <w:rStyle w:val="Hipervnculo"/>
          <w:rFonts w:ascii="Arial" w:hAnsi="Arial" w:cs="Arial"/>
        </w:rPr>
        <w:t>www.educacionbogota.edu.co</w:t>
      </w:r>
    </w:hyperlink>
    <w:r>
      <w:rPr>
        <w:rFonts w:ascii="Arial" w:hAnsi="Arial" w:cs="Arial"/>
        <w:sz w:val="18"/>
        <w:szCs w:val="18"/>
      </w:rPr>
      <w:t xml:space="preserve"> </w:t>
    </w:r>
  </w:p>
  <w:p w14:paraId="512FDBDB" w14:textId="77777777" w:rsidR="000C6109" w:rsidRPr="00BB420D" w:rsidRDefault="000C6109" w:rsidP="000C6109">
    <w:pPr>
      <w:pStyle w:val="Sinespaciado"/>
      <w:rPr>
        <w:rFonts w:ascii="Arial" w:hAnsi="Arial" w:cs="Arial"/>
        <w:sz w:val="18"/>
        <w:szCs w:val="18"/>
      </w:rPr>
    </w:pPr>
    <w:r w:rsidRPr="00BB420D">
      <w:rPr>
        <w:rFonts w:ascii="Arial" w:hAnsi="Arial" w:cs="Arial"/>
        <w:sz w:val="18"/>
        <w:szCs w:val="18"/>
      </w:rPr>
      <w:t>Info</w:t>
    </w:r>
    <w:r>
      <w:rPr>
        <w:rFonts w:ascii="Arial" w:hAnsi="Arial" w:cs="Arial"/>
        <w:sz w:val="18"/>
        <w:szCs w:val="18"/>
      </w:rPr>
      <w:t>rmación</w:t>
    </w:r>
    <w:r w:rsidRPr="00BB420D">
      <w:rPr>
        <w:rFonts w:ascii="Arial" w:hAnsi="Arial" w:cs="Arial"/>
        <w:sz w:val="18"/>
        <w:szCs w:val="18"/>
      </w:rPr>
      <w:t>: Línea 195</w:t>
    </w:r>
    <w:r w:rsidRPr="00BB420D">
      <w:rPr>
        <w:rFonts w:ascii="Arial" w:hAnsi="Arial" w:cs="Arial"/>
        <w:noProof/>
        <w:sz w:val="18"/>
        <w:szCs w:val="18"/>
        <w:lang w:eastAsia="es-CO"/>
      </w:rPr>
      <w:t xml:space="preserve"> </w:t>
    </w:r>
  </w:p>
  <w:p w14:paraId="529BF633" w14:textId="2FA93082" w:rsidR="2D0D5E2A" w:rsidRDefault="2D0D5E2A" w:rsidP="2D0D5E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B182" w14:textId="77777777" w:rsidR="00FC72DA" w:rsidRDefault="00FC72DA" w:rsidP="00145BDB">
      <w:r>
        <w:separator/>
      </w:r>
    </w:p>
  </w:footnote>
  <w:footnote w:type="continuationSeparator" w:id="0">
    <w:p w14:paraId="0E7FA6F8" w14:textId="77777777" w:rsidR="00FC72DA" w:rsidRDefault="00FC72DA" w:rsidP="00145BDB">
      <w:r>
        <w:continuationSeparator/>
      </w:r>
    </w:p>
  </w:footnote>
  <w:footnote w:type="continuationNotice" w:id="1">
    <w:p w14:paraId="5C6536C1" w14:textId="77777777" w:rsidR="00FC72DA" w:rsidRDefault="00FC72DA"/>
  </w:footnote>
  <w:footnote w:id="2">
    <w:p w14:paraId="77A2C862" w14:textId="77777777" w:rsidR="009E53F3" w:rsidRDefault="009E53F3" w:rsidP="006965FA">
      <w:pPr>
        <w:pStyle w:val="Bibliografa"/>
        <w:ind w:left="720" w:hanging="720"/>
        <w:rPr>
          <w:noProof/>
          <w:lang w:val="es-ES"/>
        </w:rPr>
      </w:pPr>
      <w:r>
        <w:rPr>
          <w:rStyle w:val="Refdenotaalpie"/>
        </w:rPr>
        <w:footnoteRef/>
      </w:r>
      <w:r>
        <w:t xml:space="preserve"> </w:t>
      </w:r>
      <w:r>
        <w:rPr>
          <w:noProof/>
          <w:sz w:val="18"/>
          <w:szCs w:val="18"/>
          <w:lang w:val="es-ES"/>
        </w:rPr>
        <w:t xml:space="preserve">Colombia, R. d. (2015). </w:t>
      </w:r>
      <w:r>
        <w:rPr>
          <w:i/>
          <w:iCs/>
          <w:noProof/>
          <w:sz w:val="18"/>
          <w:szCs w:val="18"/>
          <w:lang w:val="es-ES"/>
        </w:rPr>
        <w:t>Estrategias para la construcción del Plan Anticorrupción y de Atención al Ciudadano, Versión 2.</w:t>
      </w:r>
      <w:r>
        <w:rPr>
          <w:noProof/>
          <w:sz w:val="18"/>
          <w:szCs w:val="18"/>
          <w:lang w:val="es-ES"/>
        </w:rPr>
        <w:t xml:space="preserve"> Bogotá: DAFP.</w:t>
      </w:r>
    </w:p>
    <w:p w14:paraId="3AEE5050" w14:textId="77777777" w:rsidR="009E53F3" w:rsidRDefault="009E53F3" w:rsidP="006965FA">
      <w:pPr>
        <w:pStyle w:val="Textonotapie"/>
        <w:rPr>
          <w:lang w:val="es-CO"/>
        </w:rPr>
      </w:pPr>
    </w:p>
  </w:footnote>
  <w:footnote w:id="3">
    <w:p w14:paraId="586E2056" w14:textId="77777777" w:rsidR="0B347FB5" w:rsidRDefault="0B347FB5" w:rsidP="0B347FB5">
      <w:pPr>
        <w:pStyle w:val="Bibliografa"/>
        <w:ind w:left="720" w:hanging="720"/>
        <w:rPr>
          <w:noProof/>
          <w:lang w:val="es-ES"/>
        </w:rPr>
      </w:pPr>
      <w:r w:rsidRPr="0B347FB5">
        <w:rPr>
          <w:rStyle w:val="Refdenotaalpie"/>
        </w:rPr>
        <w:footnoteRef/>
      </w:r>
      <w:r>
        <w:t xml:space="preserve"> </w:t>
      </w:r>
      <w:r w:rsidRPr="0B347FB5">
        <w:rPr>
          <w:noProof/>
          <w:sz w:val="18"/>
          <w:szCs w:val="18"/>
          <w:lang w:val="es-ES"/>
        </w:rPr>
        <w:t xml:space="preserve">Colombia, R. d. (2015). </w:t>
      </w:r>
      <w:r w:rsidRPr="0B347FB5">
        <w:rPr>
          <w:i/>
          <w:iCs/>
          <w:noProof/>
          <w:sz w:val="18"/>
          <w:szCs w:val="18"/>
          <w:lang w:val="es-ES"/>
        </w:rPr>
        <w:t>Estrategias para la construcción del Plan Anticorrupción y de Atención al Ciudadano, Versión 2.</w:t>
      </w:r>
      <w:r w:rsidRPr="0B347FB5">
        <w:rPr>
          <w:noProof/>
          <w:sz w:val="18"/>
          <w:szCs w:val="18"/>
          <w:lang w:val="es-ES"/>
        </w:rPr>
        <w:t xml:space="preserve"> Bogotá: DAFP.</w:t>
      </w:r>
    </w:p>
    <w:p w14:paraId="69A86FEA" w14:textId="77777777" w:rsidR="0B347FB5" w:rsidRDefault="0B347FB5" w:rsidP="0B347FB5">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FD59" w14:textId="47DD9D9A" w:rsidR="009E53F3" w:rsidRDefault="009E53F3" w:rsidP="00FA5611">
    <w:pPr>
      <w:pStyle w:val="Encabezado"/>
    </w:pPr>
  </w:p>
  <w:p w14:paraId="657E0038" w14:textId="77777777" w:rsidR="009E53F3" w:rsidRDefault="009E53F3" w:rsidP="00FA5611">
    <w:pPr>
      <w:pStyle w:val="Encabezado"/>
    </w:pPr>
  </w:p>
  <w:p w14:paraId="60761C01" w14:textId="3436453B" w:rsidR="3E8665FE" w:rsidRDefault="15CCC4F0" w:rsidP="3E8665FE">
    <w:pPr>
      <w:pStyle w:val="Encabezado"/>
      <w:jc w:val="center"/>
    </w:pPr>
    <w:r>
      <w:rPr>
        <w:noProof/>
        <w:lang w:val="es-CO" w:eastAsia="es-CO"/>
      </w:rPr>
      <w:drawing>
        <wp:inline distT="0" distB="0" distL="0" distR="0" wp14:anchorId="55309E35" wp14:editId="398995CA">
          <wp:extent cx="762000" cy="8953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895350"/>
                  </a:xfrm>
                  <a:prstGeom prst="rect">
                    <a:avLst/>
                  </a:prstGeom>
                </pic:spPr>
              </pic:pic>
            </a:graphicData>
          </a:graphic>
        </wp:inline>
      </w:drawing>
    </w:r>
  </w:p>
  <w:p w14:paraId="5A4DC5F0" w14:textId="77777777" w:rsidR="009E53F3" w:rsidRDefault="009E53F3" w:rsidP="00FA56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D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D5952"/>
    <w:multiLevelType w:val="hybridMultilevel"/>
    <w:tmpl w:val="8E303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14678A"/>
    <w:multiLevelType w:val="hybridMultilevel"/>
    <w:tmpl w:val="9372F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054446"/>
    <w:multiLevelType w:val="hybridMultilevel"/>
    <w:tmpl w:val="EE3E6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07069A"/>
    <w:multiLevelType w:val="hybridMultilevel"/>
    <w:tmpl w:val="9372F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31551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B7993"/>
    <w:multiLevelType w:val="hybridMultilevel"/>
    <w:tmpl w:val="33E6495E"/>
    <w:lvl w:ilvl="0" w:tplc="06BEFD68">
      <w:start w:val="1"/>
      <w:numFmt w:val="decimal"/>
      <w:lvlText w:val="%1."/>
      <w:lvlJc w:val="left"/>
      <w:pPr>
        <w:ind w:left="1080" w:hanging="360"/>
      </w:pPr>
      <w:rPr>
        <w:rFonts w:ascii="Arial" w:hAnsi="Arial" w:cs="Arial" w:hint="default"/>
        <w:b/>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3975EC7"/>
    <w:multiLevelType w:val="hybridMultilevel"/>
    <w:tmpl w:val="6180DFFC"/>
    <w:lvl w:ilvl="0" w:tplc="240A000B">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15:restartNumberingAfterBreak="0">
    <w:nsid w:val="35081F21"/>
    <w:multiLevelType w:val="hybridMultilevel"/>
    <w:tmpl w:val="6F523406"/>
    <w:lvl w:ilvl="0" w:tplc="1834FE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4E200B"/>
    <w:multiLevelType w:val="hybridMultilevel"/>
    <w:tmpl w:val="F6DA9C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263C91"/>
    <w:multiLevelType w:val="hybridMultilevel"/>
    <w:tmpl w:val="9538FA80"/>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2C7AC1"/>
    <w:multiLevelType w:val="hybridMultilevel"/>
    <w:tmpl w:val="1E4A7F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B52959"/>
    <w:multiLevelType w:val="hybridMultilevel"/>
    <w:tmpl w:val="C2E2E9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373B6"/>
    <w:multiLevelType w:val="hybridMultilevel"/>
    <w:tmpl w:val="B7B8AA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7471A1"/>
    <w:multiLevelType w:val="hybridMultilevel"/>
    <w:tmpl w:val="12EEBB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4D60B8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99108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A86BE0"/>
    <w:multiLevelType w:val="hybridMultilevel"/>
    <w:tmpl w:val="9372F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4A573A"/>
    <w:multiLevelType w:val="hybridMultilevel"/>
    <w:tmpl w:val="41CE0F24"/>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9A5640"/>
    <w:multiLevelType w:val="hybridMultilevel"/>
    <w:tmpl w:val="2C062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B514289"/>
    <w:multiLevelType w:val="hybridMultilevel"/>
    <w:tmpl w:val="23F279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0B653C1"/>
    <w:multiLevelType w:val="hybridMultilevel"/>
    <w:tmpl w:val="3C1EBC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256EFE"/>
    <w:multiLevelType w:val="hybridMultilevel"/>
    <w:tmpl w:val="CBFC27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CDB34DE"/>
    <w:multiLevelType w:val="hybridMultilevel"/>
    <w:tmpl w:val="58DA0814"/>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634BE4"/>
    <w:multiLevelType w:val="hybridMultilevel"/>
    <w:tmpl w:val="DAD23400"/>
    <w:lvl w:ilvl="0" w:tplc="E716DF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F8151B1"/>
    <w:multiLevelType w:val="hybridMultilevel"/>
    <w:tmpl w:val="51964A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1"/>
  </w:num>
  <w:num w:numId="4">
    <w:abstractNumId w:val="2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2"/>
  </w:num>
  <w:num w:numId="9">
    <w:abstractNumId w:val="21"/>
  </w:num>
  <w:num w:numId="10">
    <w:abstractNumId w:val="12"/>
  </w:num>
  <w:num w:numId="11">
    <w:abstractNumId w:val="11"/>
  </w:num>
  <w:num w:numId="12">
    <w:abstractNumId w:val="18"/>
  </w:num>
  <w:num w:numId="13">
    <w:abstractNumId w:val="22"/>
  </w:num>
  <w:num w:numId="14">
    <w:abstractNumId w:val="7"/>
  </w:num>
  <w:num w:numId="15">
    <w:abstractNumId w:val="19"/>
  </w:num>
  <w:num w:numId="16">
    <w:abstractNumId w:val="8"/>
  </w:num>
  <w:num w:numId="17">
    <w:abstractNumId w:val="9"/>
  </w:num>
  <w:num w:numId="18">
    <w:abstractNumId w:val="3"/>
  </w:num>
  <w:num w:numId="19">
    <w:abstractNumId w:val="20"/>
  </w:num>
  <w:num w:numId="20">
    <w:abstractNumId w:val="10"/>
  </w:num>
  <w:num w:numId="21">
    <w:abstractNumId w:val="24"/>
  </w:num>
  <w:num w:numId="22">
    <w:abstractNumId w:val="6"/>
  </w:num>
  <w:num w:numId="23">
    <w:abstractNumId w:val="13"/>
  </w:num>
  <w:num w:numId="24">
    <w:abstractNumId w:val="14"/>
  </w:num>
  <w:num w:numId="25">
    <w:abstractNumId w:val="5"/>
  </w:num>
  <w:num w:numId="26">
    <w:abstractNumId w:val="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DB"/>
    <w:rsid w:val="00001B9D"/>
    <w:rsid w:val="00005B3C"/>
    <w:rsid w:val="000115E2"/>
    <w:rsid w:val="000136D2"/>
    <w:rsid w:val="00017407"/>
    <w:rsid w:val="00024AE0"/>
    <w:rsid w:val="00025D36"/>
    <w:rsid w:val="000351F8"/>
    <w:rsid w:val="000363D4"/>
    <w:rsid w:val="000402DE"/>
    <w:rsid w:val="000404D2"/>
    <w:rsid w:val="000514EC"/>
    <w:rsid w:val="00057535"/>
    <w:rsid w:val="00061E97"/>
    <w:rsid w:val="00062DF7"/>
    <w:rsid w:val="00063019"/>
    <w:rsid w:val="00063ADF"/>
    <w:rsid w:val="00064A8D"/>
    <w:rsid w:val="00065784"/>
    <w:rsid w:val="000679EC"/>
    <w:rsid w:val="00072AF6"/>
    <w:rsid w:val="000742F4"/>
    <w:rsid w:val="00074830"/>
    <w:rsid w:val="00090976"/>
    <w:rsid w:val="00093D3F"/>
    <w:rsid w:val="00095D68"/>
    <w:rsid w:val="0009680D"/>
    <w:rsid w:val="0009757F"/>
    <w:rsid w:val="000A1F65"/>
    <w:rsid w:val="000A24BC"/>
    <w:rsid w:val="000A299D"/>
    <w:rsid w:val="000B0A7B"/>
    <w:rsid w:val="000B295A"/>
    <w:rsid w:val="000C28F3"/>
    <w:rsid w:val="000C567B"/>
    <w:rsid w:val="000C5CEC"/>
    <w:rsid w:val="000C6109"/>
    <w:rsid w:val="000D0225"/>
    <w:rsid w:val="000D5FE4"/>
    <w:rsid w:val="000D6E1A"/>
    <w:rsid w:val="000E2944"/>
    <w:rsid w:val="000E3F2A"/>
    <w:rsid w:val="0010243D"/>
    <w:rsid w:val="001040CE"/>
    <w:rsid w:val="001041E6"/>
    <w:rsid w:val="00104E02"/>
    <w:rsid w:val="00113DD7"/>
    <w:rsid w:val="0011441A"/>
    <w:rsid w:val="001206D8"/>
    <w:rsid w:val="001413FF"/>
    <w:rsid w:val="00145BDB"/>
    <w:rsid w:val="00155F73"/>
    <w:rsid w:val="001632DC"/>
    <w:rsid w:val="001640DD"/>
    <w:rsid w:val="001643FC"/>
    <w:rsid w:val="00170EA1"/>
    <w:rsid w:val="0017417F"/>
    <w:rsid w:val="00176893"/>
    <w:rsid w:val="001810F2"/>
    <w:rsid w:val="00192D24"/>
    <w:rsid w:val="00193D56"/>
    <w:rsid w:val="001A01F4"/>
    <w:rsid w:val="001A2740"/>
    <w:rsid w:val="001A2F01"/>
    <w:rsid w:val="001B0C7B"/>
    <w:rsid w:val="001B0C84"/>
    <w:rsid w:val="001B397E"/>
    <w:rsid w:val="001B706B"/>
    <w:rsid w:val="001B79B5"/>
    <w:rsid w:val="001C264C"/>
    <w:rsid w:val="001C5FB3"/>
    <w:rsid w:val="001D7086"/>
    <w:rsid w:val="001E4D22"/>
    <w:rsid w:val="001F48AF"/>
    <w:rsid w:val="0020037E"/>
    <w:rsid w:val="002216A2"/>
    <w:rsid w:val="00222A14"/>
    <w:rsid w:val="00225234"/>
    <w:rsid w:val="00225323"/>
    <w:rsid w:val="0023511A"/>
    <w:rsid w:val="00236352"/>
    <w:rsid w:val="00242105"/>
    <w:rsid w:val="00243285"/>
    <w:rsid w:val="00251C92"/>
    <w:rsid w:val="0025637C"/>
    <w:rsid w:val="0026235C"/>
    <w:rsid w:val="00273143"/>
    <w:rsid w:val="00280493"/>
    <w:rsid w:val="00287A3C"/>
    <w:rsid w:val="00287D9D"/>
    <w:rsid w:val="0029613F"/>
    <w:rsid w:val="00297502"/>
    <w:rsid w:val="002A0DEA"/>
    <w:rsid w:val="002A1918"/>
    <w:rsid w:val="002B11AC"/>
    <w:rsid w:val="002B1AEC"/>
    <w:rsid w:val="002B741C"/>
    <w:rsid w:val="002C2D22"/>
    <w:rsid w:val="002C414E"/>
    <w:rsid w:val="002D5D32"/>
    <w:rsid w:val="002E0F60"/>
    <w:rsid w:val="002E26E0"/>
    <w:rsid w:val="002F519A"/>
    <w:rsid w:val="002F6F05"/>
    <w:rsid w:val="002F782F"/>
    <w:rsid w:val="0030322E"/>
    <w:rsid w:val="003110E7"/>
    <w:rsid w:val="003208D1"/>
    <w:rsid w:val="00322065"/>
    <w:rsid w:val="003307B5"/>
    <w:rsid w:val="00330C26"/>
    <w:rsid w:val="0034141D"/>
    <w:rsid w:val="00352495"/>
    <w:rsid w:val="00357E6E"/>
    <w:rsid w:val="0036007A"/>
    <w:rsid w:val="00364A22"/>
    <w:rsid w:val="00370CA8"/>
    <w:rsid w:val="00381406"/>
    <w:rsid w:val="003816C4"/>
    <w:rsid w:val="00382C13"/>
    <w:rsid w:val="00382F56"/>
    <w:rsid w:val="00383002"/>
    <w:rsid w:val="003905A3"/>
    <w:rsid w:val="00392A2F"/>
    <w:rsid w:val="00393CA9"/>
    <w:rsid w:val="00397318"/>
    <w:rsid w:val="003A444C"/>
    <w:rsid w:val="003A6D92"/>
    <w:rsid w:val="003B6D98"/>
    <w:rsid w:val="003C43C5"/>
    <w:rsid w:val="003D07CC"/>
    <w:rsid w:val="003D2C5A"/>
    <w:rsid w:val="003D340A"/>
    <w:rsid w:val="003E1761"/>
    <w:rsid w:val="003E3026"/>
    <w:rsid w:val="003E324F"/>
    <w:rsid w:val="003E7E45"/>
    <w:rsid w:val="003F4860"/>
    <w:rsid w:val="003F5958"/>
    <w:rsid w:val="003F5A09"/>
    <w:rsid w:val="00402DE2"/>
    <w:rsid w:val="00406831"/>
    <w:rsid w:val="00407D20"/>
    <w:rsid w:val="004131B8"/>
    <w:rsid w:val="00417534"/>
    <w:rsid w:val="0042014B"/>
    <w:rsid w:val="004247DA"/>
    <w:rsid w:val="00425DD0"/>
    <w:rsid w:val="00426161"/>
    <w:rsid w:val="004273B4"/>
    <w:rsid w:val="00431276"/>
    <w:rsid w:val="004372EA"/>
    <w:rsid w:val="00440FD9"/>
    <w:rsid w:val="004442AD"/>
    <w:rsid w:val="00452118"/>
    <w:rsid w:val="00453657"/>
    <w:rsid w:val="00455F6A"/>
    <w:rsid w:val="004813A3"/>
    <w:rsid w:val="0048580A"/>
    <w:rsid w:val="00486973"/>
    <w:rsid w:val="00492D8A"/>
    <w:rsid w:val="0049469C"/>
    <w:rsid w:val="00497DB6"/>
    <w:rsid w:val="004A77B9"/>
    <w:rsid w:val="004B38AF"/>
    <w:rsid w:val="004B3E91"/>
    <w:rsid w:val="004C12A3"/>
    <w:rsid w:val="004C223C"/>
    <w:rsid w:val="004D134E"/>
    <w:rsid w:val="004D3E34"/>
    <w:rsid w:val="004D73D0"/>
    <w:rsid w:val="004F70CA"/>
    <w:rsid w:val="004F7768"/>
    <w:rsid w:val="004F783B"/>
    <w:rsid w:val="00501C11"/>
    <w:rsid w:val="00527F20"/>
    <w:rsid w:val="00534E57"/>
    <w:rsid w:val="00535874"/>
    <w:rsid w:val="00541B36"/>
    <w:rsid w:val="005530B3"/>
    <w:rsid w:val="005533D9"/>
    <w:rsid w:val="005544A1"/>
    <w:rsid w:val="00570377"/>
    <w:rsid w:val="005704B9"/>
    <w:rsid w:val="00571DD7"/>
    <w:rsid w:val="005756F4"/>
    <w:rsid w:val="00576918"/>
    <w:rsid w:val="00577A81"/>
    <w:rsid w:val="00586259"/>
    <w:rsid w:val="00591BC3"/>
    <w:rsid w:val="00596BBE"/>
    <w:rsid w:val="00597E88"/>
    <w:rsid w:val="005A25EF"/>
    <w:rsid w:val="005C07DD"/>
    <w:rsid w:val="005D72A3"/>
    <w:rsid w:val="005D7B59"/>
    <w:rsid w:val="005E4860"/>
    <w:rsid w:val="005F34A3"/>
    <w:rsid w:val="005F42DF"/>
    <w:rsid w:val="005F5F32"/>
    <w:rsid w:val="006004D4"/>
    <w:rsid w:val="00604E8A"/>
    <w:rsid w:val="006065E6"/>
    <w:rsid w:val="0061341A"/>
    <w:rsid w:val="00613942"/>
    <w:rsid w:val="00621532"/>
    <w:rsid w:val="00621629"/>
    <w:rsid w:val="00621786"/>
    <w:rsid w:val="006248F4"/>
    <w:rsid w:val="00630C34"/>
    <w:rsid w:val="006323D0"/>
    <w:rsid w:val="00660E8A"/>
    <w:rsid w:val="00666C37"/>
    <w:rsid w:val="006678B5"/>
    <w:rsid w:val="00680668"/>
    <w:rsid w:val="00683385"/>
    <w:rsid w:val="00683D1A"/>
    <w:rsid w:val="006901FA"/>
    <w:rsid w:val="00690D34"/>
    <w:rsid w:val="00692C98"/>
    <w:rsid w:val="006940B6"/>
    <w:rsid w:val="006965FA"/>
    <w:rsid w:val="006A28E6"/>
    <w:rsid w:val="006B11D5"/>
    <w:rsid w:val="006B2E77"/>
    <w:rsid w:val="006C39ED"/>
    <w:rsid w:val="006C3E1E"/>
    <w:rsid w:val="006C3E24"/>
    <w:rsid w:val="006C49E6"/>
    <w:rsid w:val="006C7DED"/>
    <w:rsid w:val="006D0687"/>
    <w:rsid w:val="006D3F87"/>
    <w:rsid w:val="006E044B"/>
    <w:rsid w:val="006E46DF"/>
    <w:rsid w:val="006E7969"/>
    <w:rsid w:val="006F2BA3"/>
    <w:rsid w:val="007030D9"/>
    <w:rsid w:val="007075C6"/>
    <w:rsid w:val="0071444A"/>
    <w:rsid w:val="00714457"/>
    <w:rsid w:val="00714BC3"/>
    <w:rsid w:val="0072562C"/>
    <w:rsid w:val="00731FD1"/>
    <w:rsid w:val="007323AC"/>
    <w:rsid w:val="00732ADC"/>
    <w:rsid w:val="007371EF"/>
    <w:rsid w:val="007374AE"/>
    <w:rsid w:val="00743425"/>
    <w:rsid w:val="0074740E"/>
    <w:rsid w:val="007505C4"/>
    <w:rsid w:val="00775C75"/>
    <w:rsid w:val="00776877"/>
    <w:rsid w:val="00777D2D"/>
    <w:rsid w:val="007860C4"/>
    <w:rsid w:val="007A3432"/>
    <w:rsid w:val="007A4935"/>
    <w:rsid w:val="007A6B38"/>
    <w:rsid w:val="007B55A9"/>
    <w:rsid w:val="007B6025"/>
    <w:rsid w:val="007B645C"/>
    <w:rsid w:val="007D0385"/>
    <w:rsid w:val="007D42EA"/>
    <w:rsid w:val="007D7465"/>
    <w:rsid w:val="007E2D34"/>
    <w:rsid w:val="007E5629"/>
    <w:rsid w:val="007E5E6F"/>
    <w:rsid w:val="007F2926"/>
    <w:rsid w:val="007F79D0"/>
    <w:rsid w:val="007F79FE"/>
    <w:rsid w:val="00800062"/>
    <w:rsid w:val="00803756"/>
    <w:rsid w:val="008109A6"/>
    <w:rsid w:val="008114FF"/>
    <w:rsid w:val="00815EA7"/>
    <w:rsid w:val="008232A2"/>
    <w:rsid w:val="0083645A"/>
    <w:rsid w:val="008379DA"/>
    <w:rsid w:val="00850AAC"/>
    <w:rsid w:val="00851409"/>
    <w:rsid w:val="0085377A"/>
    <w:rsid w:val="00855027"/>
    <w:rsid w:val="008573BD"/>
    <w:rsid w:val="00860C63"/>
    <w:rsid w:val="00865D02"/>
    <w:rsid w:val="00872934"/>
    <w:rsid w:val="00877A3D"/>
    <w:rsid w:val="00881250"/>
    <w:rsid w:val="00885FCE"/>
    <w:rsid w:val="00895E39"/>
    <w:rsid w:val="008A14DF"/>
    <w:rsid w:val="008B0169"/>
    <w:rsid w:val="008B243C"/>
    <w:rsid w:val="008B6ED5"/>
    <w:rsid w:val="008B7953"/>
    <w:rsid w:val="008B7F86"/>
    <w:rsid w:val="008C50E5"/>
    <w:rsid w:val="008F4885"/>
    <w:rsid w:val="00906540"/>
    <w:rsid w:val="00915253"/>
    <w:rsid w:val="00915F99"/>
    <w:rsid w:val="00917290"/>
    <w:rsid w:val="009213A0"/>
    <w:rsid w:val="0093372D"/>
    <w:rsid w:val="00934100"/>
    <w:rsid w:val="00937CE0"/>
    <w:rsid w:val="0094212E"/>
    <w:rsid w:val="00943EB7"/>
    <w:rsid w:val="00951B7C"/>
    <w:rsid w:val="0095443D"/>
    <w:rsid w:val="00970BB2"/>
    <w:rsid w:val="00997C7E"/>
    <w:rsid w:val="00997D38"/>
    <w:rsid w:val="009A01F5"/>
    <w:rsid w:val="009B18F9"/>
    <w:rsid w:val="009B290A"/>
    <w:rsid w:val="009B71F8"/>
    <w:rsid w:val="009C4109"/>
    <w:rsid w:val="009C566E"/>
    <w:rsid w:val="009C6102"/>
    <w:rsid w:val="009D3242"/>
    <w:rsid w:val="009D4CD7"/>
    <w:rsid w:val="009D7D98"/>
    <w:rsid w:val="009E53F3"/>
    <w:rsid w:val="009F1181"/>
    <w:rsid w:val="00A00B73"/>
    <w:rsid w:val="00A00D39"/>
    <w:rsid w:val="00A0136A"/>
    <w:rsid w:val="00A0249F"/>
    <w:rsid w:val="00A06FD4"/>
    <w:rsid w:val="00A13288"/>
    <w:rsid w:val="00A15777"/>
    <w:rsid w:val="00A217A4"/>
    <w:rsid w:val="00A2276B"/>
    <w:rsid w:val="00A25C2E"/>
    <w:rsid w:val="00A26AC7"/>
    <w:rsid w:val="00A26F32"/>
    <w:rsid w:val="00A30A75"/>
    <w:rsid w:val="00A30DAF"/>
    <w:rsid w:val="00A32295"/>
    <w:rsid w:val="00A32679"/>
    <w:rsid w:val="00A35768"/>
    <w:rsid w:val="00A423CF"/>
    <w:rsid w:val="00A44A7E"/>
    <w:rsid w:val="00A474A9"/>
    <w:rsid w:val="00A50B46"/>
    <w:rsid w:val="00A52203"/>
    <w:rsid w:val="00A52E93"/>
    <w:rsid w:val="00A53E90"/>
    <w:rsid w:val="00A56C74"/>
    <w:rsid w:val="00A67CDD"/>
    <w:rsid w:val="00A725F8"/>
    <w:rsid w:val="00A72A42"/>
    <w:rsid w:val="00A72A7B"/>
    <w:rsid w:val="00A72BA5"/>
    <w:rsid w:val="00A75AA2"/>
    <w:rsid w:val="00A92304"/>
    <w:rsid w:val="00A92AF0"/>
    <w:rsid w:val="00A93156"/>
    <w:rsid w:val="00A93459"/>
    <w:rsid w:val="00A941C2"/>
    <w:rsid w:val="00A95FF3"/>
    <w:rsid w:val="00AA310F"/>
    <w:rsid w:val="00AA43D1"/>
    <w:rsid w:val="00AA6337"/>
    <w:rsid w:val="00AA7311"/>
    <w:rsid w:val="00AB18EA"/>
    <w:rsid w:val="00AC0828"/>
    <w:rsid w:val="00AC3678"/>
    <w:rsid w:val="00AC3897"/>
    <w:rsid w:val="00AC4371"/>
    <w:rsid w:val="00AC6128"/>
    <w:rsid w:val="00AD407F"/>
    <w:rsid w:val="00AD6453"/>
    <w:rsid w:val="00AE048D"/>
    <w:rsid w:val="00AE72E1"/>
    <w:rsid w:val="00AF5224"/>
    <w:rsid w:val="00B03F60"/>
    <w:rsid w:val="00B0741E"/>
    <w:rsid w:val="00B112E9"/>
    <w:rsid w:val="00B11D6B"/>
    <w:rsid w:val="00B20F32"/>
    <w:rsid w:val="00B247A0"/>
    <w:rsid w:val="00B35647"/>
    <w:rsid w:val="00B36016"/>
    <w:rsid w:val="00B402D8"/>
    <w:rsid w:val="00B430EE"/>
    <w:rsid w:val="00B43935"/>
    <w:rsid w:val="00B51C00"/>
    <w:rsid w:val="00B56EDB"/>
    <w:rsid w:val="00B626AD"/>
    <w:rsid w:val="00B65358"/>
    <w:rsid w:val="00B72DAB"/>
    <w:rsid w:val="00B7750B"/>
    <w:rsid w:val="00B778D3"/>
    <w:rsid w:val="00B77E81"/>
    <w:rsid w:val="00B80848"/>
    <w:rsid w:val="00B8400C"/>
    <w:rsid w:val="00B8589A"/>
    <w:rsid w:val="00B94176"/>
    <w:rsid w:val="00BA0E1F"/>
    <w:rsid w:val="00BB4018"/>
    <w:rsid w:val="00BB502D"/>
    <w:rsid w:val="00BC27EC"/>
    <w:rsid w:val="00BC5EDD"/>
    <w:rsid w:val="00BD5B19"/>
    <w:rsid w:val="00BE1941"/>
    <w:rsid w:val="00BE4D44"/>
    <w:rsid w:val="00BE50B2"/>
    <w:rsid w:val="00BF04E7"/>
    <w:rsid w:val="00BF33D9"/>
    <w:rsid w:val="00C17E22"/>
    <w:rsid w:val="00C276A2"/>
    <w:rsid w:val="00C31BA2"/>
    <w:rsid w:val="00C4231B"/>
    <w:rsid w:val="00C447A0"/>
    <w:rsid w:val="00C44A06"/>
    <w:rsid w:val="00C51054"/>
    <w:rsid w:val="00C5122D"/>
    <w:rsid w:val="00C53AC2"/>
    <w:rsid w:val="00C541D4"/>
    <w:rsid w:val="00C54EE8"/>
    <w:rsid w:val="00C5702F"/>
    <w:rsid w:val="00C77881"/>
    <w:rsid w:val="00C813DF"/>
    <w:rsid w:val="00C83A42"/>
    <w:rsid w:val="00C86528"/>
    <w:rsid w:val="00C8660B"/>
    <w:rsid w:val="00C86753"/>
    <w:rsid w:val="00CA2547"/>
    <w:rsid w:val="00CB05AE"/>
    <w:rsid w:val="00CC08AB"/>
    <w:rsid w:val="00CC5279"/>
    <w:rsid w:val="00CC777F"/>
    <w:rsid w:val="00CC7F0F"/>
    <w:rsid w:val="00CD3A10"/>
    <w:rsid w:val="00CD6415"/>
    <w:rsid w:val="00CD7222"/>
    <w:rsid w:val="00CE5145"/>
    <w:rsid w:val="00CE629F"/>
    <w:rsid w:val="00CE6F0B"/>
    <w:rsid w:val="00CF1059"/>
    <w:rsid w:val="00CF6923"/>
    <w:rsid w:val="00D016EF"/>
    <w:rsid w:val="00D11080"/>
    <w:rsid w:val="00D14D81"/>
    <w:rsid w:val="00D162BA"/>
    <w:rsid w:val="00D261C8"/>
    <w:rsid w:val="00D27D14"/>
    <w:rsid w:val="00D34362"/>
    <w:rsid w:val="00D41905"/>
    <w:rsid w:val="00D50930"/>
    <w:rsid w:val="00D51691"/>
    <w:rsid w:val="00D5380B"/>
    <w:rsid w:val="00D545EB"/>
    <w:rsid w:val="00D57833"/>
    <w:rsid w:val="00D60E94"/>
    <w:rsid w:val="00D724D7"/>
    <w:rsid w:val="00D72F93"/>
    <w:rsid w:val="00D75D65"/>
    <w:rsid w:val="00D8070B"/>
    <w:rsid w:val="00D81257"/>
    <w:rsid w:val="00D83213"/>
    <w:rsid w:val="00D8362D"/>
    <w:rsid w:val="00D86946"/>
    <w:rsid w:val="00D904B1"/>
    <w:rsid w:val="00D92AC4"/>
    <w:rsid w:val="00D95A32"/>
    <w:rsid w:val="00DA67E6"/>
    <w:rsid w:val="00DB5481"/>
    <w:rsid w:val="00DB6ED4"/>
    <w:rsid w:val="00DC6C87"/>
    <w:rsid w:val="00DC72C4"/>
    <w:rsid w:val="00DD52C7"/>
    <w:rsid w:val="00DD6193"/>
    <w:rsid w:val="00DE0F7C"/>
    <w:rsid w:val="00DE29D9"/>
    <w:rsid w:val="00DE5AD4"/>
    <w:rsid w:val="00DE6FCB"/>
    <w:rsid w:val="00DF01E5"/>
    <w:rsid w:val="00DF37FE"/>
    <w:rsid w:val="00DF5775"/>
    <w:rsid w:val="00DF6DAA"/>
    <w:rsid w:val="00E1197B"/>
    <w:rsid w:val="00E1441D"/>
    <w:rsid w:val="00E15880"/>
    <w:rsid w:val="00E2033F"/>
    <w:rsid w:val="00E21508"/>
    <w:rsid w:val="00E26FC8"/>
    <w:rsid w:val="00E27595"/>
    <w:rsid w:val="00E330F6"/>
    <w:rsid w:val="00E3367F"/>
    <w:rsid w:val="00E36E5D"/>
    <w:rsid w:val="00E47412"/>
    <w:rsid w:val="00E50284"/>
    <w:rsid w:val="00E51F49"/>
    <w:rsid w:val="00E607A3"/>
    <w:rsid w:val="00E60AA5"/>
    <w:rsid w:val="00E7410C"/>
    <w:rsid w:val="00E80E81"/>
    <w:rsid w:val="00E81F8F"/>
    <w:rsid w:val="00E87933"/>
    <w:rsid w:val="00E95182"/>
    <w:rsid w:val="00E95A73"/>
    <w:rsid w:val="00EA4FFE"/>
    <w:rsid w:val="00EA60ED"/>
    <w:rsid w:val="00EB04D7"/>
    <w:rsid w:val="00EB311F"/>
    <w:rsid w:val="00EB63A0"/>
    <w:rsid w:val="00EC20DD"/>
    <w:rsid w:val="00EC3FDC"/>
    <w:rsid w:val="00EC6915"/>
    <w:rsid w:val="00EC723F"/>
    <w:rsid w:val="00EE1764"/>
    <w:rsid w:val="00EE4880"/>
    <w:rsid w:val="00EF13F8"/>
    <w:rsid w:val="00EF7896"/>
    <w:rsid w:val="00F01631"/>
    <w:rsid w:val="00F021AF"/>
    <w:rsid w:val="00F028E3"/>
    <w:rsid w:val="00F0654A"/>
    <w:rsid w:val="00F06EA1"/>
    <w:rsid w:val="00F1301D"/>
    <w:rsid w:val="00F211D0"/>
    <w:rsid w:val="00F23A3E"/>
    <w:rsid w:val="00F24862"/>
    <w:rsid w:val="00F2699B"/>
    <w:rsid w:val="00F2747A"/>
    <w:rsid w:val="00F3373B"/>
    <w:rsid w:val="00F35238"/>
    <w:rsid w:val="00F354F1"/>
    <w:rsid w:val="00F36344"/>
    <w:rsid w:val="00F44131"/>
    <w:rsid w:val="00F44FE7"/>
    <w:rsid w:val="00F51439"/>
    <w:rsid w:val="00F72B4C"/>
    <w:rsid w:val="00F7738A"/>
    <w:rsid w:val="00F7792E"/>
    <w:rsid w:val="00F82212"/>
    <w:rsid w:val="00F85852"/>
    <w:rsid w:val="00F9246B"/>
    <w:rsid w:val="00F95EF4"/>
    <w:rsid w:val="00F9750F"/>
    <w:rsid w:val="00FA1CCE"/>
    <w:rsid w:val="00FA2131"/>
    <w:rsid w:val="00FA27FA"/>
    <w:rsid w:val="00FA5611"/>
    <w:rsid w:val="00FB6826"/>
    <w:rsid w:val="00FB6DCD"/>
    <w:rsid w:val="00FC199F"/>
    <w:rsid w:val="00FC5E7E"/>
    <w:rsid w:val="00FC72DA"/>
    <w:rsid w:val="00FC766A"/>
    <w:rsid w:val="00FC7AB2"/>
    <w:rsid w:val="00FD15F3"/>
    <w:rsid w:val="00FD61F6"/>
    <w:rsid w:val="00FE0565"/>
    <w:rsid w:val="00FE574D"/>
    <w:rsid w:val="00FF3BD3"/>
    <w:rsid w:val="00FF4B98"/>
    <w:rsid w:val="00FF4C7C"/>
    <w:rsid w:val="00FF4D0A"/>
    <w:rsid w:val="00FF672C"/>
    <w:rsid w:val="01096D8C"/>
    <w:rsid w:val="02ABE5BC"/>
    <w:rsid w:val="02F2D4E9"/>
    <w:rsid w:val="0B347FB5"/>
    <w:rsid w:val="0F30D267"/>
    <w:rsid w:val="11B10729"/>
    <w:rsid w:val="15CCC4F0"/>
    <w:rsid w:val="171B9C4B"/>
    <w:rsid w:val="177A1F1C"/>
    <w:rsid w:val="19ED5A23"/>
    <w:rsid w:val="1E56ECA1"/>
    <w:rsid w:val="2669EE92"/>
    <w:rsid w:val="28ED4CD2"/>
    <w:rsid w:val="28FCF7EF"/>
    <w:rsid w:val="2D061350"/>
    <w:rsid w:val="2D0D5E2A"/>
    <w:rsid w:val="2FEA733D"/>
    <w:rsid w:val="3418D135"/>
    <w:rsid w:val="3419CDD7"/>
    <w:rsid w:val="35375C70"/>
    <w:rsid w:val="3893CB7B"/>
    <w:rsid w:val="3E8665FE"/>
    <w:rsid w:val="473BF404"/>
    <w:rsid w:val="4A19024A"/>
    <w:rsid w:val="4CD0D760"/>
    <w:rsid w:val="4D3C5A09"/>
    <w:rsid w:val="4DB14837"/>
    <w:rsid w:val="4E931269"/>
    <w:rsid w:val="530D4432"/>
    <w:rsid w:val="542DC6DD"/>
    <w:rsid w:val="57CF52C9"/>
    <w:rsid w:val="597E103D"/>
    <w:rsid w:val="5AA35DC1"/>
    <w:rsid w:val="5AF48779"/>
    <w:rsid w:val="5D4001E9"/>
    <w:rsid w:val="60567DEF"/>
    <w:rsid w:val="6137BAD1"/>
    <w:rsid w:val="63910CA2"/>
    <w:rsid w:val="63E28875"/>
    <w:rsid w:val="6494777B"/>
    <w:rsid w:val="6B659857"/>
    <w:rsid w:val="6BC32E84"/>
    <w:rsid w:val="6BF6E0B7"/>
    <w:rsid w:val="6FAF09D4"/>
    <w:rsid w:val="74D313AC"/>
    <w:rsid w:val="75170ECB"/>
    <w:rsid w:val="773C2CF9"/>
    <w:rsid w:val="7A61CDB3"/>
    <w:rsid w:val="7ACB1D48"/>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43E5A"/>
  <w14:defaultImageDpi w14:val="300"/>
  <w15:docId w15:val="{D16B601B-6380-4584-955C-EE45E875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4F70CA"/>
    <w:pPr>
      <w:keepNext/>
      <w:spacing w:before="240" w:after="60"/>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BDB"/>
    <w:pPr>
      <w:tabs>
        <w:tab w:val="center" w:pos="4252"/>
        <w:tab w:val="right" w:pos="8504"/>
      </w:tabs>
    </w:pPr>
  </w:style>
  <w:style w:type="character" w:customStyle="1" w:styleId="EncabezadoCar">
    <w:name w:val="Encabezado Car"/>
    <w:basedOn w:val="Fuentedeprrafopredeter"/>
    <w:link w:val="Encabezado"/>
    <w:uiPriority w:val="99"/>
    <w:rsid w:val="00145BDB"/>
  </w:style>
  <w:style w:type="paragraph" w:styleId="Piedepgina">
    <w:name w:val="footer"/>
    <w:basedOn w:val="Normal"/>
    <w:link w:val="PiedepginaCar"/>
    <w:uiPriority w:val="99"/>
    <w:unhideWhenUsed/>
    <w:rsid w:val="00145BDB"/>
    <w:pPr>
      <w:tabs>
        <w:tab w:val="center" w:pos="4252"/>
        <w:tab w:val="right" w:pos="8504"/>
      </w:tabs>
    </w:pPr>
  </w:style>
  <w:style w:type="character" w:customStyle="1" w:styleId="PiedepginaCar">
    <w:name w:val="Pie de página Car"/>
    <w:basedOn w:val="Fuentedeprrafopredeter"/>
    <w:link w:val="Piedepgina"/>
    <w:uiPriority w:val="99"/>
    <w:rsid w:val="00145BDB"/>
  </w:style>
  <w:style w:type="paragraph" w:styleId="Textodeglobo">
    <w:name w:val="Balloon Text"/>
    <w:basedOn w:val="Normal"/>
    <w:link w:val="TextodegloboCar"/>
    <w:uiPriority w:val="99"/>
    <w:semiHidden/>
    <w:unhideWhenUsed/>
    <w:rsid w:val="00145B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5BDB"/>
    <w:rPr>
      <w:rFonts w:ascii="Lucida Grande" w:hAnsi="Lucida Grande" w:cs="Lucida Grande"/>
      <w:sz w:val="18"/>
      <w:szCs w:val="18"/>
    </w:rPr>
  </w:style>
  <w:style w:type="table" w:styleId="Tablaconcuadrcula">
    <w:name w:val="Table Grid"/>
    <w:basedOn w:val="Tablanormal"/>
    <w:uiPriority w:val="39"/>
    <w:rsid w:val="00B626AD"/>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1,Segundo nivel de viñetas,Lista viñetas,Bolita,Párrafo de lista3,Párrafo de lista4,Párrafo de lista5,Ha,titulo 3,Lista vistosa - Énfasis 11,Numerado negrita propuestas,EITI list"/>
    <w:basedOn w:val="Normal"/>
    <w:link w:val="PrrafodelistaCar"/>
    <w:uiPriority w:val="34"/>
    <w:qFormat/>
    <w:rsid w:val="00AA6337"/>
    <w:pPr>
      <w:ind w:left="720"/>
      <w:contextualSpacing/>
    </w:pPr>
  </w:style>
  <w:style w:type="paragraph" w:styleId="Sinespaciado">
    <w:name w:val="No Spacing"/>
    <w:uiPriority w:val="1"/>
    <w:qFormat/>
    <w:rsid w:val="00F2747A"/>
    <w:rPr>
      <w:rFonts w:ascii="Cambria" w:eastAsia="MS Mincho" w:hAnsi="Cambria" w:cs="Times New Roman"/>
    </w:rPr>
  </w:style>
  <w:style w:type="paragraph" w:styleId="NormalWeb">
    <w:name w:val="Normal (Web)"/>
    <w:basedOn w:val="Normal"/>
    <w:uiPriority w:val="99"/>
    <w:unhideWhenUsed/>
    <w:rsid w:val="00F2747A"/>
    <w:rPr>
      <w:rFonts w:ascii="Times New Roman" w:eastAsia="Cambria" w:hAnsi="Times New Roman" w:cs="Times New Roman"/>
      <w:lang w:val="es-CO" w:eastAsia="es-CO"/>
    </w:rPr>
  </w:style>
  <w:style w:type="character" w:customStyle="1" w:styleId="PrrafodelistaCar">
    <w:name w:val="Párrafo de lista Car"/>
    <w:aliases w:val="List Paragraph1 Car,Segundo nivel de viñetas Car,Lista viñetas Car,Bolita Car,Párrafo de lista3 Car,Párrafo de lista4 Car,Párrafo de lista5 Car,Ha Car,titulo 3 Car,Lista vistosa - Énfasis 11 Car,Numerado negrita propuestas Car"/>
    <w:link w:val="Prrafodelista"/>
    <w:uiPriority w:val="34"/>
    <w:locked/>
    <w:rsid w:val="00F2747A"/>
  </w:style>
  <w:style w:type="character" w:customStyle="1" w:styleId="apple-converted-space">
    <w:name w:val="apple-converted-space"/>
    <w:rsid w:val="00F2747A"/>
  </w:style>
  <w:style w:type="character" w:styleId="Textoennegrita">
    <w:name w:val="Strong"/>
    <w:uiPriority w:val="22"/>
    <w:qFormat/>
    <w:rsid w:val="00F2747A"/>
    <w:rPr>
      <w:b/>
      <w:bCs/>
    </w:rPr>
  </w:style>
  <w:style w:type="character" w:styleId="Hipervnculo">
    <w:name w:val="Hyperlink"/>
    <w:uiPriority w:val="99"/>
    <w:unhideWhenUsed/>
    <w:rsid w:val="00F2747A"/>
    <w:rPr>
      <w:color w:val="0000FF"/>
      <w:u w:val="single"/>
    </w:rPr>
  </w:style>
  <w:style w:type="character" w:customStyle="1" w:styleId="Ttulo4Car">
    <w:name w:val="Título 4 Car"/>
    <w:basedOn w:val="Fuentedeprrafopredeter"/>
    <w:link w:val="Ttulo4"/>
    <w:uiPriority w:val="9"/>
    <w:rsid w:val="004F70CA"/>
    <w:rPr>
      <w:rFonts w:ascii="Calibri" w:eastAsia="Times New Roman" w:hAnsi="Calibri" w:cs="Times New Roman"/>
      <w:b/>
      <w:bCs/>
      <w:sz w:val="28"/>
      <w:szCs w:val="28"/>
    </w:rPr>
  </w:style>
  <w:style w:type="paragraph" w:styleId="Textonotapie">
    <w:name w:val="footnote text"/>
    <w:basedOn w:val="Normal"/>
    <w:link w:val="TextonotapieCar"/>
    <w:uiPriority w:val="99"/>
    <w:semiHidden/>
    <w:unhideWhenUsed/>
    <w:rsid w:val="00BC27EC"/>
    <w:rPr>
      <w:rFonts w:ascii="Cambria" w:eastAsia="MS Mincho" w:hAnsi="Cambria" w:cs="Times New Roman"/>
      <w:sz w:val="20"/>
      <w:szCs w:val="20"/>
    </w:rPr>
  </w:style>
  <w:style w:type="character" w:customStyle="1" w:styleId="TextonotapieCar">
    <w:name w:val="Texto nota pie Car"/>
    <w:basedOn w:val="Fuentedeprrafopredeter"/>
    <w:link w:val="Textonotapie"/>
    <w:uiPriority w:val="99"/>
    <w:semiHidden/>
    <w:rsid w:val="00BC27EC"/>
    <w:rPr>
      <w:rFonts w:ascii="Cambria" w:eastAsia="MS Mincho" w:hAnsi="Cambria" w:cs="Times New Roman"/>
      <w:sz w:val="20"/>
      <w:szCs w:val="20"/>
    </w:rPr>
  </w:style>
  <w:style w:type="character" w:styleId="Refdenotaalpie">
    <w:name w:val="footnote reference"/>
    <w:uiPriority w:val="99"/>
    <w:semiHidden/>
    <w:unhideWhenUsed/>
    <w:rsid w:val="00BC27EC"/>
    <w:rPr>
      <w:vertAlign w:val="superscript"/>
    </w:rPr>
  </w:style>
  <w:style w:type="paragraph" w:styleId="Bibliografa">
    <w:name w:val="Bibliography"/>
    <w:basedOn w:val="Normal"/>
    <w:next w:val="Normal"/>
    <w:uiPriority w:val="37"/>
    <w:unhideWhenUsed/>
    <w:rsid w:val="00BC27EC"/>
    <w:rPr>
      <w:rFonts w:ascii="Cambria" w:eastAsia="MS Mincho" w:hAnsi="Cambria" w:cs="Times New Roman"/>
    </w:rPr>
  </w:style>
  <w:style w:type="paragraph" w:customStyle="1" w:styleId="xmsonormal">
    <w:name w:val="x_msonormal"/>
    <w:basedOn w:val="Normal"/>
    <w:rsid w:val="00586259"/>
    <w:rPr>
      <w:rFonts w:ascii="Times New Roman" w:eastAsiaTheme="minorHAnsi"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431">
      <w:bodyDiv w:val="1"/>
      <w:marLeft w:val="0"/>
      <w:marRight w:val="0"/>
      <w:marTop w:val="0"/>
      <w:marBottom w:val="0"/>
      <w:divBdr>
        <w:top w:val="none" w:sz="0" w:space="0" w:color="auto"/>
        <w:left w:val="none" w:sz="0" w:space="0" w:color="auto"/>
        <w:bottom w:val="none" w:sz="0" w:space="0" w:color="auto"/>
        <w:right w:val="none" w:sz="0" w:space="0" w:color="auto"/>
      </w:divBdr>
    </w:div>
    <w:div w:id="925185209">
      <w:bodyDiv w:val="1"/>
      <w:marLeft w:val="0"/>
      <w:marRight w:val="0"/>
      <w:marTop w:val="0"/>
      <w:marBottom w:val="0"/>
      <w:divBdr>
        <w:top w:val="none" w:sz="0" w:space="0" w:color="auto"/>
        <w:left w:val="none" w:sz="0" w:space="0" w:color="auto"/>
        <w:bottom w:val="none" w:sz="0" w:space="0" w:color="auto"/>
        <w:right w:val="none" w:sz="0" w:space="0" w:color="auto"/>
      </w:divBdr>
    </w:div>
    <w:div w:id="169295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cionbogota.edu.co/portal_institucional/sites/default/files/inline-files/Anexo%20Plan%20Anticorrupcion%20Atencion%20al%20Ciudadano%202019%20v2.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cionbogota.edu.co/portal_institucional/sites/default/files/inline-files/Anexo%20Plan%20Anticorrupcion%20Atencion%20al%20Ciudadano%202019%20v2.xls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educacionbogota.edu.co"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frodriguezf\Desktop\SED\PAAC\2019\II%20Cuatrim\Grafica%20cumplimient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Finalizadas PAAC SED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'ACUMULADOS AÑO'!$C$2</c:f>
              <c:strCache>
                <c:ptCount val="1"/>
                <c:pt idx="0">
                  <c:v>Actividades</c:v>
                </c:pt>
              </c:strCache>
            </c:strRef>
          </c:tx>
          <c:spPr>
            <a:solidFill>
              <a:schemeClr val="accent1"/>
            </a:solidFill>
            <a:ln>
              <a:noFill/>
            </a:ln>
            <a:effectLst/>
          </c:spPr>
          <c:invertIfNegative val="0"/>
          <c:cat>
            <c:strRef>
              <c:f>'ACUMULADOS AÑO'!$B$3:$B$9</c:f>
              <c:strCache>
                <c:ptCount val="7"/>
                <c:pt idx="0">
                  <c:v>Componente 1</c:v>
                </c:pt>
                <c:pt idx="1">
                  <c:v>Componente 2</c:v>
                </c:pt>
                <c:pt idx="2">
                  <c:v>Componente 3</c:v>
                </c:pt>
                <c:pt idx="3">
                  <c:v>Componente 4</c:v>
                </c:pt>
                <c:pt idx="4">
                  <c:v>Componente 5</c:v>
                </c:pt>
                <c:pt idx="5">
                  <c:v>Componente 6</c:v>
                </c:pt>
                <c:pt idx="6">
                  <c:v>TOTAL</c:v>
                </c:pt>
              </c:strCache>
            </c:strRef>
          </c:cat>
          <c:val>
            <c:numRef>
              <c:f>'ACUMULADOS AÑO'!$C$3:$C$9</c:f>
              <c:numCache>
                <c:formatCode>General</c:formatCode>
                <c:ptCount val="7"/>
                <c:pt idx="0">
                  <c:v>8</c:v>
                </c:pt>
                <c:pt idx="1">
                  <c:v>34</c:v>
                </c:pt>
                <c:pt idx="2">
                  <c:v>10</c:v>
                </c:pt>
                <c:pt idx="3">
                  <c:v>5</c:v>
                </c:pt>
                <c:pt idx="4">
                  <c:v>8</c:v>
                </c:pt>
                <c:pt idx="5">
                  <c:v>9</c:v>
                </c:pt>
                <c:pt idx="6">
                  <c:v>74</c:v>
                </c:pt>
              </c:numCache>
            </c:numRef>
          </c:val>
          <c:extLst>
            <c:ext xmlns:c16="http://schemas.microsoft.com/office/drawing/2014/chart" uri="{C3380CC4-5D6E-409C-BE32-E72D297353CC}">
              <c16:uniqueId val="{00000000-F5E4-4354-8D66-C2704D3D7A66}"/>
            </c:ext>
          </c:extLst>
        </c:ser>
        <c:ser>
          <c:idx val="1"/>
          <c:order val="1"/>
          <c:tx>
            <c:strRef>
              <c:f>'ACUMULADOS AÑO'!$D$2</c:f>
              <c:strCache>
                <c:ptCount val="1"/>
                <c:pt idx="0">
                  <c:v>Actividades al 100%</c:v>
                </c:pt>
              </c:strCache>
            </c:strRef>
          </c:tx>
          <c:spPr>
            <a:solidFill>
              <a:srgbClr val="00FF00"/>
            </a:solidFill>
            <a:ln>
              <a:noFill/>
            </a:ln>
            <a:effectLst/>
          </c:spPr>
          <c:invertIfNegative val="0"/>
          <c:cat>
            <c:strRef>
              <c:f>'ACUMULADOS AÑO'!$B$3:$B$9</c:f>
              <c:strCache>
                <c:ptCount val="7"/>
                <c:pt idx="0">
                  <c:v>Componente 1</c:v>
                </c:pt>
                <c:pt idx="1">
                  <c:v>Componente 2</c:v>
                </c:pt>
                <c:pt idx="2">
                  <c:v>Componente 3</c:v>
                </c:pt>
                <c:pt idx="3">
                  <c:v>Componente 4</c:v>
                </c:pt>
                <c:pt idx="4">
                  <c:v>Componente 5</c:v>
                </c:pt>
                <c:pt idx="5">
                  <c:v>Componente 6</c:v>
                </c:pt>
                <c:pt idx="6">
                  <c:v>TOTAL</c:v>
                </c:pt>
              </c:strCache>
            </c:strRef>
          </c:cat>
          <c:val>
            <c:numRef>
              <c:f>'ACUMULADOS AÑO'!$D$3:$D$9</c:f>
              <c:numCache>
                <c:formatCode>General</c:formatCode>
                <c:ptCount val="7"/>
                <c:pt idx="0">
                  <c:v>6</c:v>
                </c:pt>
                <c:pt idx="1">
                  <c:v>3</c:v>
                </c:pt>
                <c:pt idx="2">
                  <c:v>5</c:v>
                </c:pt>
                <c:pt idx="3">
                  <c:v>0</c:v>
                </c:pt>
                <c:pt idx="4">
                  <c:v>3</c:v>
                </c:pt>
                <c:pt idx="5">
                  <c:v>0</c:v>
                </c:pt>
                <c:pt idx="6">
                  <c:v>17</c:v>
                </c:pt>
              </c:numCache>
            </c:numRef>
          </c:val>
          <c:extLst>
            <c:ext xmlns:c16="http://schemas.microsoft.com/office/drawing/2014/chart" uri="{C3380CC4-5D6E-409C-BE32-E72D297353CC}">
              <c16:uniqueId val="{00000001-F5E4-4354-8D66-C2704D3D7A66}"/>
            </c:ext>
          </c:extLst>
        </c:ser>
        <c:dLbls>
          <c:showLegendKey val="0"/>
          <c:showVal val="0"/>
          <c:showCatName val="0"/>
          <c:showSerName val="0"/>
          <c:showPercent val="0"/>
          <c:showBubbleSize val="0"/>
        </c:dLbls>
        <c:gapWidth val="219"/>
        <c:overlap val="-27"/>
        <c:axId val="1385991568"/>
        <c:axId val="1385993648"/>
      </c:barChart>
      <c:catAx>
        <c:axId val="138599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85993648"/>
        <c:crosses val="autoZero"/>
        <c:auto val="1"/>
        <c:lblAlgn val="ctr"/>
        <c:lblOffset val="100"/>
        <c:noMultiLvlLbl val="0"/>
      </c:catAx>
      <c:valAx>
        <c:axId val="138599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8599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4BE2998953143BCBC6A2ACFCC519E" ma:contentTypeVersion="13" ma:contentTypeDescription="Create a new document." ma:contentTypeScope="" ma:versionID="da7f588d75ba8b4c5c7323e690d37196">
  <xsd:schema xmlns:xsd="http://www.w3.org/2001/XMLSchema" xmlns:xs="http://www.w3.org/2001/XMLSchema" xmlns:p="http://schemas.microsoft.com/office/2006/metadata/properties" xmlns:ns2="49d97a2e-fcb3-421a-b8d7-c61e9a164fff" xmlns:ns3="30777a7d-f844-4aea-995c-9d79590e8acf" targetNamespace="http://schemas.microsoft.com/office/2006/metadata/properties" ma:root="true" ma:fieldsID="ceaabc9200eb439c87a629265ce6b140" ns2:_="" ns3:_="">
    <xsd:import namespace="49d97a2e-fcb3-421a-b8d7-c61e9a164fff"/>
    <xsd:import namespace="30777a7d-f844-4aea-995c-9d79590e8a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Revi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97a2e-fcb3-421a-b8d7-c61e9a164f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77a7d-f844-4aea-995c-9d79590e8a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visi_x00f3_n" ma:index="20" nillable="true" ma:displayName="Revisión" ma:description="El documento cuenta con revisión del Jefe de la OCI" ma:format="Dropdown" ma:internalName="Revisi_x00f3_n">
      <xsd:simpleType>
        <xsd:restriction base="dms:Choice">
          <xsd:enumeration value="SI"/>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_x00f3_n xmlns="30777a7d-f844-4aea-995c-9d79590e8a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5629-B81F-47E9-8B2B-AFBB6632CD8A}"/>
</file>

<file path=customXml/itemProps2.xml><?xml version="1.0" encoding="utf-8"?>
<ds:datastoreItem xmlns:ds="http://schemas.openxmlformats.org/officeDocument/2006/customXml" ds:itemID="{9354485F-D05F-4B3C-98C9-1DD30BFC4872}">
  <ds:schemaRefs>
    <ds:schemaRef ds:uri="http://schemas.microsoft.com/sharepoint/v3/contenttype/forms"/>
  </ds:schemaRefs>
</ds:datastoreItem>
</file>

<file path=customXml/itemProps3.xml><?xml version="1.0" encoding="utf-8"?>
<ds:datastoreItem xmlns:ds="http://schemas.openxmlformats.org/officeDocument/2006/customXml" ds:itemID="{854A148A-799C-4BF2-A149-EDFDDE90D344}">
  <ds:schemaRefs>
    <ds:schemaRef ds:uri="http://schemas.microsoft.com/office/2006/metadata/properties"/>
    <ds:schemaRef ds:uri="http://schemas.microsoft.com/office/infopath/2007/PartnerControls"/>
    <ds:schemaRef ds:uri="30777a7d-f844-4aea-995c-9d79590e8acf"/>
  </ds:schemaRefs>
</ds:datastoreItem>
</file>

<file path=customXml/itemProps4.xml><?xml version="1.0" encoding="utf-8"?>
<ds:datastoreItem xmlns:ds="http://schemas.openxmlformats.org/officeDocument/2006/customXml" ds:itemID="{F6521ED4-C3B0-4B59-87B2-1F221BEB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3126</Words>
  <Characters>17193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JUAN FRANCISCO RODRIGUEZ  FERNANDEZ</cp:lastModifiedBy>
  <cp:revision>43</cp:revision>
  <dcterms:created xsi:type="dcterms:W3CDTF">2019-05-15T17:53:00Z</dcterms:created>
  <dcterms:modified xsi:type="dcterms:W3CDTF">2019-09-13T19:17:00Z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38234271</vt:i4>
  </property>
  <property fmtid="{D5CDD505-2E9C-101B-9397-08002B2CF9AE}" pid="3" name="ContentTypeId">
    <vt:lpwstr>0x0101002564BE2998953143BCBC6A2ACFCC519E</vt:lpwstr>
  </property>
</Properties>
</file>